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15C39" w14:textId="59B8BED4" w:rsidR="005D3318" w:rsidRPr="00C437FB" w:rsidRDefault="005D3318" w:rsidP="005D3318">
      <w:pPr>
        <w:tabs>
          <w:tab w:val="left" w:pos="1985"/>
        </w:tabs>
        <w:spacing w:after="0"/>
        <w:ind w:left="0" w:firstLine="0"/>
        <w:rPr>
          <w:rFonts w:ascii="Arial" w:hAnsi="Arial" w:cs="Arial"/>
          <w:b/>
          <w:bCs/>
          <w:sz w:val="28"/>
          <w:lang w:val="en-US"/>
        </w:rPr>
      </w:pPr>
      <w:r w:rsidRPr="00C437FB">
        <w:rPr>
          <w:rFonts w:ascii="Arial" w:hAnsi="Arial" w:cs="Arial"/>
          <w:b/>
          <w:bCs/>
          <w:sz w:val="28"/>
          <w:lang w:val="en-US"/>
        </w:rPr>
        <w:t>3GPP TSG RAN WG1 #104b-e</w:t>
      </w:r>
      <w:r w:rsidRPr="00C437FB">
        <w:rPr>
          <w:rFonts w:ascii="Arial" w:hAnsi="Arial" w:cs="Arial"/>
          <w:b/>
          <w:bCs/>
          <w:sz w:val="28"/>
          <w:lang w:val="en-US"/>
        </w:rPr>
        <w:tab/>
      </w:r>
      <w:r w:rsidRPr="00C437FB">
        <w:rPr>
          <w:rFonts w:ascii="Arial" w:hAnsi="Arial" w:cs="Arial"/>
          <w:b/>
          <w:bCs/>
          <w:sz w:val="28"/>
          <w:lang w:val="en-US"/>
        </w:rPr>
        <w:tab/>
      </w:r>
      <w:r w:rsidRPr="00C437FB">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Pr="00C437FB">
        <w:rPr>
          <w:rFonts w:ascii="Arial" w:hAnsi="Arial" w:cs="Arial"/>
          <w:b/>
          <w:bCs/>
          <w:sz w:val="28"/>
          <w:lang w:val="en-US"/>
        </w:rPr>
        <w:t>R1-</w:t>
      </w:r>
      <w:r w:rsidR="00A21445">
        <w:rPr>
          <w:rFonts w:ascii="Arial" w:hAnsi="Arial" w:cs="Arial"/>
          <w:b/>
          <w:bCs/>
          <w:sz w:val="28"/>
          <w:lang w:val="en-US"/>
        </w:rPr>
        <w:t>2103348</w:t>
      </w:r>
    </w:p>
    <w:p w14:paraId="7A5BED9D" w14:textId="77777777" w:rsidR="005D3318" w:rsidRDefault="005D3318" w:rsidP="005D3318">
      <w:pPr>
        <w:tabs>
          <w:tab w:val="left" w:pos="1985"/>
        </w:tabs>
        <w:spacing w:after="0"/>
        <w:ind w:left="0" w:firstLine="0"/>
        <w:rPr>
          <w:rFonts w:ascii="Arial" w:hAnsi="Arial" w:cs="Arial"/>
          <w:b/>
          <w:bCs/>
          <w:sz w:val="28"/>
          <w:lang w:val="en-US"/>
        </w:rPr>
      </w:pPr>
      <w:r w:rsidRPr="00C437FB">
        <w:rPr>
          <w:rFonts w:ascii="Arial" w:hAnsi="Arial" w:cs="Arial"/>
          <w:b/>
          <w:bCs/>
          <w:sz w:val="28"/>
          <w:lang w:val="en-US"/>
        </w:rPr>
        <w:t>e-Meeting, April 12th – 20th, 2021</w:t>
      </w:r>
      <w:bookmarkStart w:id="0" w:name="_GoBack"/>
      <w:bookmarkEnd w:id="0"/>
    </w:p>
    <w:p w14:paraId="3113FC2A" w14:textId="77777777"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B5459C">
        <w:rPr>
          <w:rFonts w:ascii="Arial" w:eastAsia="맑은 고딕" w:hAnsi="Arial"/>
          <w:sz w:val="24"/>
          <w:lang w:val="en-US" w:eastAsia="ko-KR"/>
        </w:rPr>
        <w:t>1.2</w:t>
      </w:r>
    </w:p>
    <w:p w14:paraId="66BDAAF3"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1554285D" w14:textId="77777777"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5459C" w:rsidRPr="00B5459C">
        <w:rPr>
          <w:rFonts w:ascii="Arial" w:eastAsia="바탕" w:hAnsi="Arial"/>
          <w:sz w:val="24"/>
          <w:lang w:eastAsia="ko-KR"/>
        </w:rPr>
        <w:t>Discussion on CSI feedback enha</w:t>
      </w:r>
      <w:r w:rsidR="00B5459C">
        <w:rPr>
          <w:rFonts w:ascii="Arial" w:eastAsia="바탕" w:hAnsi="Arial" w:hint="eastAsia"/>
          <w:sz w:val="24"/>
          <w:lang w:eastAsia="ko-KR"/>
        </w:rPr>
        <w:t>n</w:t>
      </w:r>
      <w:r w:rsidR="00B5459C" w:rsidRPr="00B5459C">
        <w:rPr>
          <w:rFonts w:ascii="Arial" w:eastAsia="바탕" w:hAnsi="Arial"/>
          <w:sz w:val="24"/>
          <w:lang w:eastAsia="ko-KR"/>
        </w:rPr>
        <w:t>cements for URLLC</w:t>
      </w:r>
    </w:p>
    <w:p w14:paraId="589D2378"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1F668877"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3B8DF6DA" w14:textId="30EB5647" w:rsidR="009E12C3" w:rsidRDefault="00D13A31"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RAN1#10</w:t>
      </w:r>
      <w:r w:rsidR="006B4AEE">
        <w:rPr>
          <w:rFonts w:eastAsia="바탕"/>
          <w:sz w:val="22"/>
          <w:szCs w:val="22"/>
          <w:lang w:eastAsia="ko-KR"/>
        </w:rPr>
        <w:t>4</w:t>
      </w:r>
      <w:r w:rsidRPr="006E5A16">
        <w:rPr>
          <w:rFonts w:eastAsia="바탕"/>
          <w:sz w:val="22"/>
          <w:szCs w:val="22"/>
          <w:lang w:eastAsia="ko-KR"/>
        </w:rPr>
        <w:t xml:space="preserve">-e, following </w:t>
      </w:r>
      <w:r w:rsidR="00105A8A">
        <w:rPr>
          <w:rFonts w:eastAsia="바탕"/>
          <w:sz w:val="22"/>
          <w:szCs w:val="22"/>
          <w:lang w:eastAsia="ko-KR"/>
        </w:rPr>
        <w:t>conclusion was</w:t>
      </w:r>
      <w:r w:rsidRPr="006E5A16">
        <w:rPr>
          <w:rFonts w:eastAsia="바탕"/>
          <w:sz w:val="22"/>
          <w:szCs w:val="22"/>
          <w:lang w:eastAsia="ko-KR"/>
        </w:rPr>
        <w:t xml:space="preserve"> made </w:t>
      </w:r>
      <w:r>
        <w:rPr>
          <w:rFonts w:eastAsia="바탕"/>
          <w:sz w:val="22"/>
          <w:szCs w:val="22"/>
          <w:lang w:eastAsia="ko-KR"/>
        </w:rPr>
        <w:t>for further study and discussion on</w:t>
      </w:r>
      <w:r w:rsidRPr="006E5A16">
        <w:rPr>
          <w:rFonts w:eastAsia="바탕"/>
          <w:sz w:val="22"/>
          <w:szCs w:val="22"/>
          <w:lang w:eastAsia="ko-KR"/>
        </w:rPr>
        <w:t xml:space="preserve"> </w:t>
      </w:r>
      <w:r>
        <w:rPr>
          <w:rFonts w:eastAsia="바탕"/>
          <w:sz w:val="22"/>
          <w:szCs w:val="22"/>
          <w:lang w:eastAsia="ko-KR"/>
        </w:rPr>
        <w:t xml:space="preserve">CSI feedback enhancements for URLLC </w:t>
      </w:r>
      <w:r w:rsidRPr="006E5A16">
        <w:rPr>
          <w:rFonts w:eastAsia="바탕"/>
          <w:sz w:val="22"/>
          <w:szCs w:val="22"/>
          <w:lang w:eastAsia="ko-KR"/>
        </w:rPr>
        <w:t>[1].</w:t>
      </w:r>
      <w:r w:rsidR="009E12C3">
        <w:rPr>
          <w:rFonts w:eastAsia="바탕"/>
          <w:sz w:val="22"/>
          <w:szCs w:val="22"/>
          <w:lang w:eastAsia="ko-KR"/>
        </w:rPr>
        <w:t xml:space="preserve"> </w:t>
      </w:r>
    </w:p>
    <w:tbl>
      <w:tblPr>
        <w:tblStyle w:val="a6"/>
        <w:tblW w:w="9918" w:type="dxa"/>
        <w:jc w:val="center"/>
        <w:tblLook w:val="04A0" w:firstRow="1" w:lastRow="0" w:firstColumn="1" w:lastColumn="0" w:noHBand="0" w:noVBand="1"/>
      </w:tblPr>
      <w:tblGrid>
        <w:gridCol w:w="9918"/>
      </w:tblGrid>
      <w:tr w:rsidR="004F6257" w:rsidRPr="00D13A31" w14:paraId="46A523F9" w14:textId="77777777" w:rsidTr="00D13A31">
        <w:trPr>
          <w:jc w:val="center"/>
        </w:trPr>
        <w:tc>
          <w:tcPr>
            <w:tcW w:w="9918" w:type="dxa"/>
          </w:tcPr>
          <w:p w14:paraId="53B0562B" w14:textId="77777777" w:rsidR="006B4AEE" w:rsidRPr="006B4AEE" w:rsidRDefault="006B4AEE" w:rsidP="006B4AEE">
            <w:pPr>
              <w:widowControl w:val="0"/>
              <w:autoSpaceDE w:val="0"/>
              <w:autoSpaceDN w:val="0"/>
              <w:spacing w:before="240" w:after="160" w:line="240" w:lineRule="exact"/>
              <w:ind w:left="0" w:firstLine="0"/>
              <w:rPr>
                <w:rFonts w:eastAsia="Calibri" w:cs="Arial"/>
                <w:kern w:val="2"/>
                <w:lang w:val="en-US" w:eastAsia="ko-KR"/>
              </w:rPr>
            </w:pPr>
            <w:r w:rsidRPr="006B4AEE">
              <w:rPr>
                <w:rFonts w:eastAsia="Calibri" w:cs="Arial"/>
                <w:b/>
                <w:bCs/>
                <w:kern w:val="2"/>
                <w:u w:val="single"/>
                <w:lang w:val="en-US" w:eastAsia="ko-KR"/>
              </w:rPr>
              <w:t>Conclusion</w:t>
            </w:r>
            <w:r w:rsidRPr="006B4AEE">
              <w:rPr>
                <w:rFonts w:eastAsia="Calibri" w:cs="Arial"/>
                <w:b/>
                <w:bCs/>
                <w:kern w:val="2"/>
                <w:lang w:val="en-US" w:eastAsia="ko-KR"/>
              </w:rPr>
              <w:t>:</w:t>
            </w:r>
            <w:r w:rsidRPr="006B4AEE">
              <w:rPr>
                <w:rFonts w:eastAsia="Calibri" w:cs="Arial"/>
                <w:kern w:val="2"/>
                <w:lang w:val="en-US" w:eastAsia="ko-KR"/>
              </w:rPr>
              <w:t xml:space="preserve"> Continue evaluation of new reporting Case 1 and Case 2 for the schemes identified in Appendix B of </w:t>
            </w:r>
            <w:hyperlink r:id="rId8" w:history="1">
              <w:r w:rsidRPr="006B4AEE">
                <w:rPr>
                  <w:rFonts w:eastAsia="Calibri" w:cs="Arial"/>
                  <w:color w:val="0000FF"/>
                  <w:kern w:val="2"/>
                  <w:u w:val="single"/>
                  <w:lang w:val="en-US" w:eastAsia="ko-KR"/>
                </w:rPr>
                <w:t>R1-2102131</w:t>
              </w:r>
            </w:hyperlink>
            <w:r w:rsidRPr="006B4AEE">
              <w:rPr>
                <w:rFonts w:eastAsia="Calibri" w:cs="Arial"/>
                <w:kern w:val="2"/>
                <w:lang w:val="en-US" w:eastAsia="ko-KR"/>
              </w:rPr>
              <w:t xml:space="preserve">. </w:t>
            </w:r>
          </w:p>
          <w:p w14:paraId="2EE68065" w14:textId="77777777" w:rsidR="006B4AEE" w:rsidRPr="006B4AEE" w:rsidRDefault="006B4AEE" w:rsidP="006B4AEE">
            <w:pPr>
              <w:widowControl w:val="0"/>
              <w:numPr>
                <w:ilvl w:val="0"/>
                <w:numId w:val="34"/>
              </w:numPr>
              <w:autoSpaceDE w:val="0"/>
              <w:autoSpaceDN w:val="0"/>
              <w:spacing w:before="240" w:after="160" w:line="240" w:lineRule="exact"/>
              <w:rPr>
                <w:rFonts w:eastAsia="Times New Roman" w:cs="Arial"/>
                <w:kern w:val="2"/>
                <w:lang w:val="en-US" w:eastAsia="ko-KR"/>
              </w:rPr>
            </w:pPr>
            <w:r w:rsidRPr="006B4AEE">
              <w:rPr>
                <w:rFonts w:eastAsia="Calibri" w:cs="Arial"/>
                <w:kern w:val="2"/>
                <w:lang w:val="en-US" w:eastAsia="ko-KR"/>
              </w:rPr>
              <w:t xml:space="preserve">Companies are encouraged to provide their views on each scheme against each criterion in respective Tables in Appendix B. </w:t>
            </w:r>
          </w:p>
          <w:p w14:paraId="01202A1A" w14:textId="77777777" w:rsidR="006B4AEE" w:rsidRPr="006B4AEE" w:rsidRDefault="006B4AEE" w:rsidP="006B4AEE">
            <w:pPr>
              <w:widowControl w:val="0"/>
              <w:numPr>
                <w:ilvl w:val="0"/>
                <w:numId w:val="34"/>
              </w:numPr>
              <w:autoSpaceDE w:val="0"/>
              <w:autoSpaceDN w:val="0"/>
              <w:spacing w:before="240" w:after="160" w:line="240" w:lineRule="exact"/>
              <w:rPr>
                <w:rFonts w:eastAsia="맑은 고딕"/>
                <w:bCs/>
                <w:lang w:val="en-US" w:eastAsia="en-GB"/>
              </w:rPr>
            </w:pPr>
            <w:r w:rsidRPr="006B4AEE">
              <w:rPr>
                <w:rFonts w:eastAsia="Calibri" w:cs="Arial"/>
                <w:kern w:val="2"/>
                <w:lang w:val="en-US" w:eastAsia="ko-KR"/>
              </w:rPr>
              <w:t>Companies are encouraged to provide additional evaluation results for as many schemes as possible, based on assumptions agreed in RAN1#102-e.</w:t>
            </w:r>
          </w:p>
          <w:p w14:paraId="73C77A20" w14:textId="49FBDDEB" w:rsidR="00994829" w:rsidRPr="00AA1AE8" w:rsidRDefault="006B4AEE" w:rsidP="006B4AEE">
            <w:pPr>
              <w:widowControl w:val="0"/>
              <w:numPr>
                <w:ilvl w:val="0"/>
                <w:numId w:val="34"/>
              </w:numPr>
              <w:autoSpaceDE w:val="0"/>
              <w:autoSpaceDN w:val="0"/>
              <w:spacing w:before="240" w:after="160" w:line="240" w:lineRule="exact"/>
              <w:rPr>
                <w:rFonts w:eastAsia="맑은 고딕"/>
                <w:bCs/>
                <w:lang w:val="en-US" w:eastAsia="en-GB"/>
              </w:rPr>
            </w:pPr>
            <w:r w:rsidRPr="006B4AEE">
              <w:rPr>
                <w:rFonts w:cs="Arial"/>
                <w:kern w:val="2"/>
                <w:lang w:val="en-US" w:eastAsia="ko-KR"/>
              </w:rPr>
              <w:t>Aim for down-selection at RAN1#104-b-e by taking into account evaluation results and assessment against criteria from Appendix B.</w:t>
            </w:r>
          </w:p>
        </w:tc>
      </w:tr>
    </w:tbl>
    <w:p w14:paraId="6C3B473B" w14:textId="03842314" w:rsidR="00994829" w:rsidRDefault="006B4AEE" w:rsidP="00391ADB">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 xml:space="preserve">According </w:t>
      </w:r>
      <w:r>
        <w:rPr>
          <w:rFonts w:eastAsia="바탕"/>
          <w:sz w:val="22"/>
          <w:szCs w:val="22"/>
          <w:lang w:eastAsia="ko-KR"/>
        </w:rPr>
        <w:t xml:space="preserve">to above conclusion, there </w:t>
      </w:r>
      <w:r w:rsidR="00105A8A">
        <w:rPr>
          <w:rFonts w:eastAsia="바탕"/>
          <w:sz w:val="22"/>
          <w:szCs w:val="22"/>
          <w:lang w:eastAsia="ko-KR"/>
        </w:rPr>
        <w:t xml:space="preserve">was an </w:t>
      </w:r>
      <w:r>
        <w:rPr>
          <w:rFonts w:eastAsia="바탕"/>
          <w:sz w:val="22"/>
          <w:szCs w:val="22"/>
          <w:lang w:eastAsia="ko-KR"/>
        </w:rPr>
        <w:t xml:space="preserve">email discussion for sharing view on proposed scheme of CSI feedback enhancement. </w:t>
      </w:r>
      <w:r w:rsidR="00603575">
        <w:rPr>
          <w:rFonts w:eastAsia="바탕"/>
          <w:sz w:val="22"/>
          <w:szCs w:val="22"/>
          <w:lang w:eastAsia="ko-KR"/>
        </w:rPr>
        <w:t>I</w:t>
      </w:r>
      <w:r w:rsidR="00603575">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D13A31">
        <w:rPr>
          <w:rFonts w:eastAsia="바탕"/>
          <w:bCs/>
          <w:sz w:val="22"/>
          <w:szCs w:val="22"/>
          <w:lang w:val="en-US" w:eastAsia="ko-KR"/>
        </w:rPr>
        <w:t>potential</w:t>
      </w:r>
      <w:r w:rsidR="00B5459C">
        <w:rPr>
          <w:rFonts w:eastAsia="바탕"/>
          <w:bCs/>
          <w:sz w:val="22"/>
          <w:szCs w:val="22"/>
          <w:lang w:val="en-US" w:eastAsia="ko-KR"/>
        </w:rPr>
        <w:t xml:space="preserve"> </w:t>
      </w:r>
      <w:r w:rsidR="00D13A31">
        <w:rPr>
          <w:rFonts w:eastAsia="바탕"/>
          <w:bCs/>
          <w:sz w:val="22"/>
          <w:szCs w:val="22"/>
          <w:lang w:val="en-US" w:eastAsia="ko-KR"/>
        </w:rPr>
        <w:t xml:space="preserve">enhancements </w:t>
      </w:r>
      <w:r w:rsidR="00B5459C">
        <w:rPr>
          <w:rFonts w:eastAsia="바탕"/>
          <w:bCs/>
          <w:sz w:val="22"/>
          <w:szCs w:val="22"/>
          <w:lang w:val="en-US" w:eastAsia="ko-KR"/>
        </w:rPr>
        <w:t xml:space="preserve">of </w:t>
      </w:r>
      <w:r w:rsidR="00B5459C" w:rsidRPr="00D21C51">
        <w:rPr>
          <w:rFonts w:eastAsia="바탕"/>
          <w:bCs/>
          <w:sz w:val="22"/>
          <w:szCs w:val="22"/>
          <w:lang w:val="en-US" w:eastAsia="ko-KR"/>
        </w:rPr>
        <w:t xml:space="preserve">CSI feedback for </w:t>
      </w:r>
      <w:r w:rsidR="00C6061C" w:rsidRPr="00D21C51">
        <w:rPr>
          <w:rFonts w:eastAsia="바탕"/>
          <w:bCs/>
          <w:sz w:val="22"/>
          <w:szCs w:val="22"/>
          <w:lang w:val="en-US" w:eastAsia="ko-KR"/>
        </w:rPr>
        <w:t>support</w:t>
      </w:r>
      <w:r w:rsidR="00192C2A" w:rsidRPr="00D21C51">
        <w:rPr>
          <w:rFonts w:eastAsia="바탕"/>
          <w:bCs/>
          <w:sz w:val="22"/>
          <w:szCs w:val="22"/>
          <w:lang w:val="en-US" w:eastAsia="ko-KR"/>
        </w:rPr>
        <w:t>ing</w:t>
      </w:r>
      <w:r w:rsidR="00C6061C" w:rsidRPr="00D21C51">
        <w:rPr>
          <w:rFonts w:eastAsia="바탕"/>
          <w:bCs/>
          <w:sz w:val="22"/>
          <w:szCs w:val="22"/>
          <w:lang w:val="en-US" w:eastAsia="ko-KR"/>
        </w:rPr>
        <w:t xml:space="preserve"> </w:t>
      </w:r>
      <w:r w:rsidR="00B5459C" w:rsidRPr="00D21C51">
        <w:rPr>
          <w:rFonts w:eastAsia="바탕"/>
          <w:bCs/>
          <w:sz w:val="22"/>
          <w:szCs w:val="22"/>
          <w:lang w:val="en-US" w:eastAsia="ko-KR"/>
        </w:rPr>
        <w:t>URLLC</w:t>
      </w:r>
      <w:r w:rsidRPr="00D21C51">
        <w:rPr>
          <w:rFonts w:eastAsia="바탕"/>
          <w:bCs/>
          <w:sz w:val="22"/>
          <w:szCs w:val="22"/>
          <w:lang w:val="en-US" w:eastAsia="ko-KR"/>
        </w:rPr>
        <w:t xml:space="preserve"> with context of </w:t>
      </w:r>
      <w:r w:rsidR="00105A8A">
        <w:rPr>
          <w:rFonts w:eastAsia="바탕"/>
          <w:bCs/>
          <w:sz w:val="22"/>
          <w:szCs w:val="22"/>
          <w:lang w:val="en-US" w:eastAsia="ko-KR"/>
        </w:rPr>
        <w:t xml:space="preserve">the </w:t>
      </w:r>
      <w:r w:rsidRPr="00D21C51">
        <w:rPr>
          <w:rFonts w:eastAsia="바탕"/>
          <w:bCs/>
          <w:sz w:val="22"/>
          <w:szCs w:val="22"/>
          <w:lang w:val="en-US" w:eastAsia="ko-KR"/>
        </w:rPr>
        <w:t>email discussions.</w:t>
      </w:r>
    </w:p>
    <w:p w14:paraId="39288B42" w14:textId="77777777" w:rsidR="000E3743" w:rsidRPr="00081CB3" w:rsidRDefault="000E3743" w:rsidP="00671D1E">
      <w:pPr>
        <w:spacing w:before="120" w:after="120" w:line="240" w:lineRule="auto"/>
        <w:ind w:left="284" w:hangingChars="129"/>
        <w:rPr>
          <w:rFonts w:eastAsia="바탕"/>
          <w:sz w:val="22"/>
          <w:szCs w:val="22"/>
          <w:lang w:eastAsia="ko-KR"/>
        </w:rPr>
      </w:pPr>
    </w:p>
    <w:p w14:paraId="6373414F" w14:textId="77777777" w:rsidR="00993C5F" w:rsidRDefault="00B5459C" w:rsidP="00D95FC2">
      <w:pPr>
        <w:pStyle w:val="1"/>
        <w:numPr>
          <w:ilvl w:val="0"/>
          <w:numId w:val="1"/>
        </w:numPr>
        <w:spacing w:before="300"/>
        <w:rPr>
          <w:rFonts w:eastAsia="바탕" w:cs="Arial"/>
          <w:b/>
          <w:lang w:eastAsia="ko-KR"/>
        </w:rPr>
      </w:pPr>
      <w:r>
        <w:rPr>
          <w:rFonts w:eastAsia="바탕" w:cs="Arial"/>
          <w:b/>
          <w:lang w:eastAsia="ko-KR"/>
        </w:rPr>
        <w:t>Discussion</w:t>
      </w:r>
    </w:p>
    <w:p w14:paraId="579D67D6" w14:textId="77777777" w:rsidR="00AA1AE8" w:rsidRDefault="00AA1AE8" w:rsidP="00DC318D">
      <w:pPr>
        <w:pStyle w:val="1"/>
        <w:numPr>
          <w:ilvl w:val="1"/>
          <w:numId w:val="1"/>
        </w:numPr>
        <w:spacing w:before="300"/>
        <w:rPr>
          <w:rFonts w:eastAsia="바탕" w:cs="Arial"/>
          <w:b/>
          <w:lang w:eastAsia="ko-KR"/>
        </w:rPr>
      </w:pPr>
      <w:r>
        <w:rPr>
          <w:rFonts w:eastAsia="바탕" w:cs="Arial"/>
          <w:b/>
          <w:lang w:eastAsia="ko-KR"/>
        </w:rPr>
        <w:t>Whether to introduce n</w:t>
      </w:r>
      <w:r w:rsidRPr="00AA1AE8">
        <w:rPr>
          <w:rFonts w:eastAsia="바탕" w:cs="Arial"/>
          <w:b/>
          <w:lang w:eastAsia="ko-KR"/>
        </w:rPr>
        <w:t xml:space="preserve">ew triggering method for A-CSI on PUCCH </w:t>
      </w:r>
    </w:p>
    <w:p w14:paraId="01167FDA" w14:textId="52ACE022" w:rsidR="00AA1AE8" w:rsidRDefault="00AA1AE8" w:rsidP="00DC318D">
      <w:pPr>
        <w:pStyle w:val="Doc"/>
        <w:rPr>
          <w:rFonts w:eastAsiaTheme="minorEastAsia"/>
        </w:rPr>
      </w:pPr>
      <w:r>
        <w:rPr>
          <w:rFonts w:hint="eastAsia"/>
        </w:rPr>
        <w:t>Regarding A-CSI on PUCCH</w:t>
      </w:r>
      <w:r>
        <w:t xml:space="preserve"> </w:t>
      </w:r>
      <w:r w:rsidR="00E74AAE">
        <w:t>by</w:t>
      </w:r>
      <w:r>
        <w:t xml:space="preserve"> DL DCI</w:t>
      </w:r>
      <w:r w:rsidR="008B737E">
        <w:t xml:space="preserve"> triggering</w:t>
      </w:r>
      <w:r>
        <w:rPr>
          <w:rFonts w:hint="eastAsia"/>
        </w:rPr>
        <w:t>,</w:t>
      </w:r>
      <w:r>
        <w:t xml:space="preserve"> the main issue is how to trigger CSI reporting. Considering the scope of URLLC WI, the goal should be </w:t>
      </w:r>
      <w:r>
        <w:rPr>
          <w:rFonts w:eastAsiaTheme="minorEastAsia"/>
        </w:rPr>
        <w:t xml:space="preserve">CSI and MCS accuracy for URLLC reliability enhancement. However, if UE perform same measurement for CSI and report same content structure regardless of CSI triggering method, the performance must be same as existing triggering method. </w:t>
      </w:r>
    </w:p>
    <w:p w14:paraId="57338677" w14:textId="2F784B5F" w:rsidR="00AA1AE8" w:rsidRPr="00DC318D" w:rsidRDefault="00AA1AE8" w:rsidP="00DC318D">
      <w:pPr>
        <w:pStyle w:val="Doc"/>
        <w:rPr>
          <w:rFonts w:eastAsiaTheme="minorEastAsia"/>
        </w:rPr>
      </w:pPr>
      <w:r>
        <w:rPr>
          <w:rFonts w:eastAsiaTheme="minorEastAsia"/>
        </w:rPr>
        <w:t xml:space="preserve">The beneficial point of A-CSI on PUCCH via DL DCI, is to save PDCCH overhead. Thus, the enhanced MCS accuracy can be achieved </w:t>
      </w:r>
      <w:r w:rsidR="00105A8A">
        <w:rPr>
          <w:rFonts w:eastAsiaTheme="minorEastAsia"/>
        </w:rPr>
        <w:t xml:space="preserve">only </w:t>
      </w:r>
      <w:r>
        <w:rPr>
          <w:rFonts w:eastAsiaTheme="minorEastAsia"/>
        </w:rPr>
        <w:t xml:space="preserve">by frequent A-CSI reporting thanks to low PDCCH overhead. However, it would not </w:t>
      </w:r>
      <w:r w:rsidR="00E74AAE">
        <w:rPr>
          <w:rFonts w:eastAsiaTheme="minorEastAsia"/>
        </w:rPr>
        <w:t>be</w:t>
      </w:r>
      <w:r>
        <w:rPr>
          <w:rFonts w:eastAsiaTheme="minorEastAsia"/>
        </w:rPr>
        <w:t xml:space="preserve"> straightforward </w:t>
      </w:r>
      <w:r w:rsidR="00736234">
        <w:rPr>
          <w:rFonts w:eastAsiaTheme="minorEastAsia"/>
        </w:rPr>
        <w:t>due to limited UL resource and complicated timeline with other URLLC transmission. Moreover, if two or more A-CSI PUCCH is required to achieve</w:t>
      </w:r>
      <w:r w:rsidR="008B737E">
        <w:rPr>
          <w:rFonts w:eastAsiaTheme="minorEastAsia"/>
        </w:rPr>
        <w:t xml:space="preserve"> the higher performance for a period, it may not have much difference between SP-CSI on PUCCH. Since SP-CSI could support multiple CSI reporting for a period via only two DCI, activation and release. </w:t>
      </w:r>
    </w:p>
    <w:p w14:paraId="0438F8DC" w14:textId="68053AB2" w:rsidR="008B737E" w:rsidRDefault="008B737E" w:rsidP="008B737E">
      <w:pPr>
        <w:pStyle w:val="Proposal"/>
      </w:pPr>
      <w:r>
        <w:rPr>
          <w:rFonts w:hint="eastAsia"/>
        </w:rPr>
        <w:lastRenderedPageBreak/>
        <w:t>Proposal #1</w:t>
      </w:r>
      <w:r w:rsidR="00BB570D">
        <w:t>:</w:t>
      </w:r>
      <w:r>
        <w:t xml:space="preserve"> Do not support A-CSI on PUCCH by DL DCI</w:t>
      </w:r>
      <w:r w:rsidR="00E74AAE">
        <w:t xml:space="preserve"> triggering</w:t>
      </w:r>
      <w:r>
        <w:t>.</w:t>
      </w:r>
    </w:p>
    <w:p w14:paraId="18AFBC48" w14:textId="77777777" w:rsidR="00AA1AE8" w:rsidRPr="00E74AAE" w:rsidRDefault="00AA1AE8" w:rsidP="00DC318D">
      <w:pPr>
        <w:pStyle w:val="Proposal"/>
      </w:pPr>
    </w:p>
    <w:p w14:paraId="28D6DE04" w14:textId="5917A773" w:rsidR="00BB570D" w:rsidRDefault="00BB570D" w:rsidP="00DC318D">
      <w:pPr>
        <w:pStyle w:val="1"/>
        <w:numPr>
          <w:ilvl w:val="1"/>
          <w:numId w:val="1"/>
        </w:numPr>
        <w:spacing w:before="300"/>
        <w:rPr>
          <w:rFonts w:eastAsia="바탕" w:cs="Arial"/>
          <w:b/>
          <w:lang w:eastAsia="ko-KR"/>
        </w:rPr>
      </w:pPr>
      <w:r>
        <w:rPr>
          <w:rFonts w:eastAsia="바탕" w:cs="Arial"/>
          <w:b/>
          <w:lang w:eastAsia="ko-KR"/>
        </w:rPr>
        <w:t>New CSI reporting</w:t>
      </w:r>
      <w:r w:rsidR="006B4AEE">
        <w:rPr>
          <w:rFonts w:eastAsia="바탕" w:cs="Arial"/>
          <w:b/>
          <w:lang w:eastAsia="ko-KR"/>
        </w:rPr>
        <w:t xml:space="preserve"> scheme. </w:t>
      </w:r>
    </w:p>
    <w:p w14:paraId="359D5B09" w14:textId="599DFE57" w:rsidR="006B4AEE" w:rsidRDefault="006B4AEE" w:rsidP="006B4AEE">
      <w:pPr>
        <w:pStyle w:val="Doc"/>
      </w:pPr>
      <w:r w:rsidRPr="006B4AEE">
        <w:t xml:space="preserve">In the last meeting, the following candidate schemes have been identified to </w:t>
      </w:r>
      <w:r>
        <w:t xml:space="preserve">enhance CSI </w:t>
      </w:r>
    </w:p>
    <w:p w14:paraId="1EC11082" w14:textId="5C4EA0A6" w:rsidR="006B4AEE" w:rsidRDefault="006B4AEE" w:rsidP="006B4AEE">
      <w:pPr>
        <w:pStyle w:val="Doc"/>
        <w:numPr>
          <w:ilvl w:val="0"/>
          <w:numId w:val="36"/>
        </w:numPr>
        <w:ind w:firstLineChars="0"/>
      </w:pPr>
      <w:r>
        <w:rPr>
          <w:rFonts w:hint="eastAsia"/>
        </w:rPr>
        <w:t>Case 1, scheme</w:t>
      </w:r>
      <w:r>
        <w:t>s</w:t>
      </w:r>
      <w:r>
        <w:rPr>
          <w:rFonts w:hint="eastAsia"/>
        </w:rPr>
        <w:t xml:space="preserve"> based on CSI-RS</w:t>
      </w:r>
      <w:r>
        <w:t xml:space="preserve"> measurement</w:t>
      </w:r>
    </w:p>
    <w:p w14:paraId="750FDA1D" w14:textId="3C610B96" w:rsidR="006B4AEE" w:rsidRPr="006B4AEE" w:rsidRDefault="006B4AEE" w:rsidP="006B4AEE">
      <w:pPr>
        <w:pStyle w:val="Doc"/>
        <w:numPr>
          <w:ilvl w:val="1"/>
          <w:numId w:val="36"/>
        </w:numPr>
        <w:ind w:firstLineChars="0"/>
      </w:pPr>
      <w:r w:rsidRPr="006B4AEE">
        <w:t>Case 1-1</w:t>
      </w:r>
      <w:r w:rsidR="00E77E58">
        <w:t>:</w:t>
      </w:r>
      <w:r w:rsidRPr="006B4AEE">
        <w:t xml:space="preserve"> Statistical CSI/SINR</w:t>
      </w:r>
    </w:p>
    <w:p w14:paraId="481DD8A5" w14:textId="780B11CC" w:rsidR="006B4AEE" w:rsidRPr="006B4AEE" w:rsidRDefault="006B4AEE" w:rsidP="006B4AEE">
      <w:pPr>
        <w:pStyle w:val="Doc"/>
        <w:numPr>
          <w:ilvl w:val="1"/>
          <w:numId w:val="36"/>
        </w:numPr>
        <w:ind w:firstLineChars="0"/>
      </w:pPr>
      <w:r w:rsidRPr="006B4AEE">
        <w:t>Case 1-2</w:t>
      </w:r>
      <w:r w:rsidR="00E77E58">
        <w:t>:</w:t>
      </w:r>
      <w:r w:rsidRPr="006B4AEE">
        <w:t xml:space="preserve"> CSI prediction</w:t>
      </w:r>
    </w:p>
    <w:p w14:paraId="3C0D0663" w14:textId="5BB6BA84" w:rsidR="006B4AEE" w:rsidRPr="006B4AEE" w:rsidRDefault="006B4AEE" w:rsidP="006B4AEE">
      <w:pPr>
        <w:pStyle w:val="Doc"/>
        <w:numPr>
          <w:ilvl w:val="1"/>
          <w:numId w:val="36"/>
        </w:numPr>
        <w:ind w:firstLineChars="0"/>
      </w:pPr>
      <w:r w:rsidRPr="006B4AEE">
        <w:t>Case 1-3</w:t>
      </w:r>
      <w:r w:rsidR="00E77E58">
        <w:t>:</w:t>
      </w:r>
      <w:r w:rsidRPr="006B4AEE">
        <w:t xml:space="preserve"> Interference statistics</w:t>
      </w:r>
    </w:p>
    <w:p w14:paraId="5ABAD2A3" w14:textId="0C1E3A17" w:rsidR="006B4AEE" w:rsidRPr="006B4AEE" w:rsidRDefault="006B4AEE" w:rsidP="006B4AEE">
      <w:pPr>
        <w:pStyle w:val="Doc"/>
        <w:numPr>
          <w:ilvl w:val="1"/>
          <w:numId w:val="36"/>
        </w:numPr>
        <w:ind w:firstLineChars="0"/>
      </w:pPr>
      <w:r w:rsidRPr="006B4AEE">
        <w:t>Case 1-4</w:t>
      </w:r>
      <w:r w:rsidR="00E77E58">
        <w:t>:</w:t>
      </w:r>
      <w:r w:rsidRPr="006B4AEE">
        <w:t xml:space="preserve"> Interference covariance matrix</w:t>
      </w:r>
    </w:p>
    <w:p w14:paraId="4C2FACC7" w14:textId="7EA7398D" w:rsidR="006B4AEE" w:rsidRPr="006B4AEE" w:rsidRDefault="006B4AEE" w:rsidP="006B4AEE">
      <w:pPr>
        <w:pStyle w:val="Doc"/>
        <w:numPr>
          <w:ilvl w:val="1"/>
          <w:numId w:val="36"/>
        </w:numPr>
        <w:ind w:firstLineChars="0"/>
      </w:pPr>
      <w:r w:rsidRPr="006B4AEE">
        <w:t>Case 1-5</w:t>
      </w:r>
      <w:r w:rsidR="00E77E58">
        <w:t>:</w:t>
      </w:r>
      <w:r w:rsidRPr="006B4AEE">
        <w:t xml:space="preserve"> CSI based on worst IMR occasion</w:t>
      </w:r>
    </w:p>
    <w:p w14:paraId="267BD26A" w14:textId="7057D513" w:rsidR="006B4AEE" w:rsidRPr="006B4AEE" w:rsidRDefault="006B4AEE" w:rsidP="006B4AEE">
      <w:pPr>
        <w:pStyle w:val="Doc"/>
        <w:numPr>
          <w:ilvl w:val="1"/>
          <w:numId w:val="36"/>
        </w:numPr>
        <w:ind w:firstLineChars="0"/>
      </w:pPr>
      <w:r w:rsidRPr="006B4AEE">
        <w:t>Case 1-6</w:t>
      </w:r>
      <w:r w:rsidR="00E77E58">
        <w:t>:</w:t>
      </w:r>
      <w:r w:rsidRPr="006B4AEE">
        <w:t xml:space="preserve"> Worst-M CQI</w:t>
      </w:r>
    </w:p>
    <w:p w14:paraId="03BDA3A9" w14:textId="1AF27265" w:rsidR="006B4AEE" w:rsidRPr="006B4AEE" w:rsidRDefault="006B4AEE" w:rsidP="006B4AEE">
      <w:pPr>
        <w:pStyle w:val="Doc"/>
        <w:numPr>
          <w:ilvl w:val="1"/>
          <w:numId w:val="36"/>
        </w:numPr>
        <w:ind w:firstLineChars="0"/>
      </w:pPr>
      <w:r w:rsidRPr="006B4AEE">
        <w:t>Case 1-7</w:t>
      </w:r>
      <w:r w:rsidR="00E77E58">
        <w:t>:</w:t>
      </w:r>
      <w:r w:rsidRPr="006B4AEE">
        <w:t xml:space="preserve"> Worst-best criteria for subband CQI</w:t>
      </w:r>
    </w:p>
    <w:p w14:paraId="2A9A2BA2" w14:textId="621B4C27" w:rsidR="006B4AEE" w:rsidRPr="006B4AEE" w:rsidRDefault="006B4AEE" w:rsidP="006B4AEE">
      <w:pPr>
        <w:pStyle w:val="Doc"/>
        <w:numPr>
          <w:ilvl w:val="1"/>
          <w:numId w:val="36"/>
        </w:numPr>
        <w:ind w:firstLineChars="0"/>
      </w:pPr>
      <w:r w:rsidRPr="006B4AEE">
        <w:t>Case 1-8</w:t>
      </w:r>
      <w:r w:rsidR="00E77E58">
        <w:t>:</w:t>
      </w:r>
      <w:r w:rsidRPr="006B4AEE">
        <w:t xml:space="preserve"> 3-bits differential subband CQI or 4-bit full subband CQI</w:t>
      </w:r>
    </w:p>
    <w:p w14:paraId="7788BCFD" w14:textId="4C456E9A" w:rsidR="006B4AEE" w:rsidRPr="006B4AEE" w:rsidRDefault="006B4AEE" w:rsidP="006B4AEE">
      <w:pPr>
        <w:pStyle w:val="Doc"/>
        <w:numPr>
          <w:ilvl w:val="1"/>
          <w:numId w:val="36"/>
        </w:numPr>
        <w:ind w:firstLineChars="0"/>
      </w:pPr>
      <w:r w:rsidRPr="006B4AEE">
        <w:t>Case 1-9</w:t>
      </w:r>
      <w:r w:rsidR="00E77E58">
        <w:t>:</w:t>
      </w:r>
      <w:r w:rsidRPr="006B4AEE">
        <w:t xml:space="preserve"> Reference wideband CQI excludes worst subbands</w:t>
      </w:r>
    </w:p>
    <w:p w14:paraId="53C73FA1" w14:textId="1EB0DC25" w:rsidR="006B4AEE" w:rsidRPr="006B4AEE" w:rsidRDefault="006B4AEE" w:rsidP="006B4AEE">
      <w:pPr>
        <w:pStyle w:val="Doc"/>
        <w:numPr>
          <w:ilvl w:val="1"/>
          <w:numId w:val="36"/>
        </w:numPr>
        <w:ind w:firstLineChars="0"/>
      </w:pPr>
      <w:r w:rsidRPr="006B4AEE">
        <w:t>Case 1-10</w:t>
      </w:r>
      <w:r w:rsidR="00E77E58">
        <w:t>:</w:t>
      </w:r>
      <w:r w:rsidRPr="006B4AEE">
        <w:t xml:space="preserve"> CSI expiration time</w:t>
      </w:r>
    </w:p>
    <w:p w14:paraId="7B7FDF55" w14:textId="01FA34E3" w:rsidR="006B4AEE" w:rsidRDefault="006B4AEE" w:rsidP="006B4AEE">
      <w:pPr>
        <w:pStyle w:val="Doc"/>
        <w:numPr>
          <w:ilvl w:val="1"/>
          <w:numId w:val="36"/>
        </w:numPr>
        <w:ind w:firstLineChars="0"/>
      </w:pPr>
      <w:r w:rsidRPr="006B4AEE">
        <w:t>Case 1-11</w:t>
      </w:r>
      <w:r w:rsidR="00E77E58">
        <w:t>:</w:t>
      </w:r>
      <w:r w:rsidRPr="006B4AEE">
        <w:t xml:space="preserve"> Partial information update</w:t>
      </w:r>
    </w:p>
    <w:p w14:paraId="11C7146F" w14:textId="7C9D26BA" w:rsidR="006B4AEE" w:rsidRDefault="006B4AEE" w:rsidP="006B4AEE">
      <w:pPr>
        <w:pStyle w:val="Doc"/>
        <w:numPr>
          <w:ilvl w:val="0"/>
          <w:numId w:val="36"/>
        </w:numPr>
        <w:ind w:firstLineChars="0"/>
      </w:pPr>
      <w:r>
        <w:rPr>
          <w:rFonts w:hint="eastAsia"/>
        </w:rPr>
        <w:t>Case 2, scheme</w:t>
      </w:r>
      <w:r>
        <w:t>s</w:t>
      </w:r>
      <w:r>
        <w:rPr>
          <w:rFonts w:hint="eastAsia"/>
        </w:rPr>
        <w:t xml:space="preserve"> based on </w:t>
      </w:r>
      <w:r>
        <w:t xml:space="preserve">PDSCH receptions. </w:t>
      </w:r>
    </w:p>
    <w:p w14:paraId="4694E4DC" w14:textId="76CB99D7" w:rsidR="006B4AEE" w:rsidRDefault="006B4AEE" w:rsidP="006B4AEE">
      <w:pPr>
        <w:pStyle w:val="Doc"/>
        <w:numPr>
          <w:ilvl w:val="1"/>
          <w:numId w:val="36"/>
        </w:numPr>
        <w:ind w:firstLineChars="0"/>
      </w:pPr>
      <w:r>
        <w:t>Case 2-1</w:t>
      </w:r>
      <w:r w:rsidR="00E77E58">
        <w:t>:</w:t>
      </w:r>
      <w:r>
        <w:t xml:space="preserve"> Decoding margin</w:t>
      </w:r>
    </w:p>
    <w:p w14:paraId="39582F4D" w14:textId="7BD9C1D8" w:rsidR="006B4AEE" w:rsidRDefault="006B4AEE" w:rsidP="006B4AEE">
      <w:pPr>
        <w:pStyle w:val="Doc"/>
        <w:numPr>
          <w:ilvl w:val="1"/>
          <w:numId w:val="36"/>
        </w:numPr>
        <w:ind w:firstLineChars="0"/>
      </w:pPr>
      <w:r>
        <w:t>Case 2-2</w:t>
      </w:r>
      <w:r w:rsidR="00E77E58">
        <w:t>:</w:t>
      </w:r>
      <w:r>
        <w:t xml:space="preserve"> Block error probability</w:t>
      </w:r>
    </w:p>
    <w:p w14:paraId="4059E163" w14:textId="6BEE6C3C" w:rsidR="006B4AEE" w:rsidRDefault="006B4AEE" w:rsidP="006B4AEE">
      <w:pPr>
        <w:pStyle w:val="Doc"/>
        <w:numPr>
          <w:ilvl w:val="1"/>
          <w:numId w:val="36"/>
        </w:numPr>
        <w:ind w:firstLineChars="0"/>
      </w:pPr>
      <w:r>
        <w:t>Case 2-3</w:t>
      </w:r>
      <w:r w:rsidR="00E77E58">
        <w:t>:</w:t>
      </w:r>
      <w:r>
        <w:t xml:space="preserve"> (Delta) CQI/MCS/SINR</w:t>
      </w:r>
    </w:p>
    <w:p w14:paraId="4F08A1D9" w14:textId="34BB21E0" w:rsidR="006B4AEE" w:rsidRDefault="006B4AEE" w:rsidP="006B4AEE">
      <w:pPr>
        <w:pStyle w:val="Doc"/>
        <w:numPr>
          <w:ilvl w:val="1"/>
          <w:numId w:val="36"/>
        </w:numPr>
        <w:ind w:firstLineChars="0"/>
      </w:pPr>
      <w:r>
        <w:t>Case 2-4</w:t>
      </w:r>
      <w:r w:rsidR="00E77E58">
        <w:t>:</w:t>
      </w:r>
      <w:r>
        <w:t xml:space="preserve"> HARQ RV sequence</w:t>
      </w:r>
    </w:p>
    <w:p w14:paraId="1935D0A9" w14:textId="0A0F4D65" w:rsidR="006B4AEE" w:rsidRDefault="006B4AEE" w:rsidP="006B4AEE">
      <w:pPr>
        <w:pStyle w:val="Doc"/>
        <w:numPr>
          <w:ilvl w:val="1"/>
          <w:numId w:val="36"/>
        </w:numPr>
        <w:ind w:firstLineChars="0"/>
      </w:pPr>
      <w:r>
        <w:t>Case 2-5</w:t>
      </w:r>
      <w:r w:rsidR="00E77E58">
        <w:t>:</w:t>
      </w:r>
      <w:r>
        <w:t xml:space="preserve"> Reason for NACK</w:t>
      </w:r>
    </w:p>
    <w:p w14:paraId="1F20B3E4" w14:textId="0818C5F4" w:rsidR="006B4AEE" w:rsidRDefault="006B4AEE" w:rsidP="006B4AEE">
      <w:pPr>
        <w:pStyle w:val="Doc"/>
        <w:numPr>
          <w:ilvl w:val="1"/>
          <w:numId w:val="36"/>
        </w:numPr>
        <w:ind w:firstLineChars="0"/>
      </w:pPr>
      <w:r>
        <w:t>Case 2-6</w:t>
      </w:r>
      <w:r w:rsidR="00E77E58">
        <w:t>:</w:t>
      </w:r>
      <w:r>
        <w:t xml:space="preserve"> Number of NACK values</w:t>
      </w:r>
    </w:p>
    <w:p w14:paraId="20905CB5" w14:textId="33DC7196" w:rsidR="00E77E58" w:rsidRDefault="00334866" w:rsidP="00E77E58">
      <w:pPr>
        <w:pStyle w:val="Doc"/>
        <w:ind w:firstLineChars="0"/>
      </w:pPr>
      <w:r>
        <w:rPr>
          <w:rFonts w:hint="eastAsia"/>
        </w:rPr>
        <w:t>For each Case, we would like to share our views.</w:t>
      </w:r>
    </w:p>
    <w:p w14:paraId="1CA7B959" w14:textId="77777777" w:rsidR="00334866" w:rsidRDefault="00334866" w:rsidP="00E77E58">
      <w:pPr>
        <w:pStyle w:val="Doc"/>
        <w:ind w:firstLineChars="0"/>
      </w:pPr>
    </w:p>
    <w:p w14:paraId="701D70D2" w14:textId="59A84DBC" w:rsidR="00BB6106" w:rsidRPr="00BB6106" w:rsidRDefault="00BB6106" w:rsidP="00BB6106">
      <w:pPr>
        <w:pStyle w:val="ac"/>
        <w:numPr>
          <w:ilvl w:val="2"/>
          <w:numId w:val="1"/>
        </w:numPr>
        <w:ind w:leftChars="0"/>
        <w:rPr>
          <w:rFonts w:ascii="Arial" w:hAnsi="Arial" w:cs="Arial"/>
          <w:b/>
          <w:kern w:val="28"/>
          <w:sz w:val="28"/>
          <w:lang w:val="en-GB" w:eastAsia="ko-KR"/>
        </w:rPr>
      </w:pPr>
      <w:r>
        <w:rPr>
          <w:rFonts w:ascii="Arial" w:hAnsi="Arial" w:cs="Arial"/>
          <w:b/>
          <w:kern w:val="28"/>
          <w:sz w:val="28"/>
          <w:lang w:val="en-GB" w:eastAsia="ko-KR"/>
        </w:rPr>
        <w:t xml:space="preserve"> Case-1</w:t>
      </w:r>
      <w:r w:rsidRPr="00BB6106">
        <w:rPr>
          <w:rFonts w:ascii="Arial" w:hAnsi="Arial" w:cs="Arial"/>
          <w:b/>
          <w:kern w:val="28"/>
          <w:sz w:val="28"/>
          <w:lang w:val="en-GB" w:eastAsia="ko-KR"/>
        </w:rPr>
        <w:t xml:space="preserve"> New CSI reporting</w:t>
      </w:r>
    </w:p>
    <w:p w14:paraId="5D415901" w14:textId="02E4B0EC" w:rsidR="00E77E58" w:rsidRDefault="00334866" w:rsidP="00E77E58">
      <w:pPr>
        <w:pStyle w:val="Doc"/>
        <w:ind w:firstLineChars="0"/>
      </w:pPr>
      <w:r>
        <w:t xml:space="preserve">Schemes categorized as case-1, are based on existing CSI-RS measurement. Thus, the biggest difference is how reporting quantity are generated. </w:t>
      </w:r>
      <w:r w:rsidR="007302E0">
        <w:t>Since t</w:t>
      </w:r>
      <w:r>
        <w:t xml:space="preserve">here </w:t>
      </w:r>
      <w:r w:rsidR="007302E0">
        <w:t xml:space="preserve">are few common approaches, some scheme can be grouped. On each group, we have following views. </w:t>
      </w:r>
    </w:p>
    <w:p w14:paraId="4C83DF5E" w14:textId="2E6A22BD" w:rsidR="00334866" w:rsidRDefault="00334866" w:rsidP="007302E0">
      <w:pPr>
        <w:pStyle w:val="Doc"/>
        <w:numPr>
          <w:ilvl w:val="0"/>
          <w:numId w:val="37"/>
        </w:numPr>
        <w:ind w:firstLineChars="0"/>
      </w:pPr>
      <w:r>
        <w:rPr>
          <w:rFonts w:hint="eastAsia"/>
        </w:rPr>
        <w:t xml:space="preserve">Case 1-1, </w:t>
      </w:r>
      <w:r>
        <w:t>1-3</w:t>
      </w:r>
      <w:r w:rsidR="007302E0">
        <w:t>, 1-5: Statistical information from measurement history</w:t>
      </w:r>
    </w:p>
    <w:p w14:paraId="1784D8A4" w14:textId="29C72279" w:rsidR="007302E0" w:rsidRDefault="007302E0" w:rsidP="007302E0">
      <w:pPr>
        <w:pStyle w:val="Doc"/>
        <w:numPr>
          <w:ilvl w:val="1"/>
          <w:numId w:val="37"/>
        </w:numPr>
        <w:ind w:firstLineChars="0"/>
      </w:pPr>
      <w:r>
        <w:lastRenderedPageBreak/>
        <w:t>Tho</w:t>
      </w:r>
      <w:r w:rsidRPr="007302E0">
        <w:t>s</w:t>
      </w:r>
      <w:r>
        <w:t>e</w:t>
      </w:r>
      <w:r w:rsidRPr="007302E0">
        <w:t xml:space="preserve"> scheme</w:t>
      </w:r>
      <w:r>
        <w:t>s</w:t>
      </w:r>
      <w:r w:rsidRPr="007302E0">
        <w:t xml:space="preserve"> are basically targeting to report compressed information from UE’s continuously measuring. </w:t>
      </w:r>
      <w:r>
        <w:t>Thus, i</w:t>
      </w:r>
      <w:r w:rsidRPr="007302E0">
        <w:t>t consequently requires UE power consumption or CSI report delay, in order to measure. For statistical information of frequency domain, there seems no clear benefit comparing to multiple sub-band CSI reporting.</w:t>
      </w:r>
    </w:p>
    <w:p w14:paraId="5EEF70F8" w14:textId="5B984904" w:rsidR="007302E0" w:rsidRDefault="007302E0" w:rsidP="007302E0">
      <w:pPr>
        <w:pStyle w:val="Doc"/>
        <w:numPr>
          <w:ilvl w:val="1"/>
          <w:numId w:val="37"/>
        </w:numPr>
        <w:ind w:firstLineChars="0"/>
      </w:pPr>
      <w:r w:rsidRPr="007302E0">
        <w:t>In addition to this, SINR reporting would not reflect UE characteristic comparing to CQI reporting. We wonder how gNB schedule differently with same value of SNIR.</w:t>
      </w:r>
    </w:p>
    <w:p w14:paraId="4BF6A8DE" w14:textId="38C37797" w:rsidR="007302E0" w:rsidRDefault="007302E0" w:rsidP="007302E0">
      <w:pPr>
        <w:pStyle w:val="Doc"/>
        <w:numPr>
          <w:ilvl w:val="0"/>
          <w:numId w:val="37"/>
        </w:numPr>
        <w:ind w:firstLineChars="0"/>
      </w:pPr>
      <w:r>
        <w:t xml:space="preserve">Case 1-2: CSI prediction </w:t>
      </w:r>
    </w:p>
    <w:p w14:paraId="30D74A6A" w14:textId="7EA6B6F4" w:rsidR="007302E0" w:rsidRDefault="007302E0" w:rsidP="007302E0">
      <w:pPr>
        <w:pStyle w:val="Doc"/>
        <w:numPr>
          <w:ilvl w:val="1"/>
          <w:numId w:val="37"/>
        </w:numPr>
        <w:ind w:firstLineChars="0"/>
      </w:pPr>
      <w:r>
        <w:t>Prediction could help to reduce CSI overhead, but it is not aligned with our goal for accurate CSI</w:t>
      </w:r>
    </w:p>
    <w:p w14:paraId="5CC5A88C" w14:textId="6BFAC201" w:rsidR="007302E0" w:rsidRDefault="007302E0" w:rsidP="007302E0">
      <w:pPr>
        <w:pStyle w:val="Doc"/>
        <w:numPr>
          <w:ilvl w:val="0"/>
          <w:numId w:val="37"/>
        </w:numPr>
        <w:ind w:firstLineChars="0"/>
      </w:pPr>
      <w:r>
        <w:t xml:space="preserve">Case 1-4: </w:t>
      </w:r>
      <w:r w:rsidRPr="006B4AEE">
        <w:t xml:space="preserve">Interference covariance </w:t>
      </w:r>
      <w:r>
        <w:t>matrix</w:t>
      </w:r>
    </w:p>
    <w:p w14:paraId="0DF1A165" w14:textId="6ACD0CB2" w:rsidR="007302E0" w:rsidRDefault="007302E0" w:rsidP="007302E0">
      <w:pPr>
        <w:pStyle w:val="Doc"/>
        <w:numPr>
          <w:ilvl w:val="1"/>
          <w:numId w:val="37"/>
        </w:numPr>
        <w:ind w:firstLineChars="0"/>
      </w:pPr>
      <w:r w:rsidRPr="007302E0">
        <w:t>Though this scheme could achieve benefit in some scenarios, we think the use case are too restrictive. Moreover, if gNB can control all of interferer in the area, it is unclear that the interference matrix are continuously necessary.</w:t>
      </w:r>
    </w:p>
    <w:p w14:paraId="3C3A193B" w14:textId="2096C531" w:rsidR="007302E0" w:rsidRDefault="007302E0" w:rsidP="007302E0">
      <w:pPr>
        <w:pStyle w:val="Doc"/>
        <w:numPr>
          <w:ilvl w:val="0"/>
          <w:numId w:val="37"/>
        </w:numPr>
        <w:ind w:firstLineChars="0"/>
      </w:pPr>
      <w:r>
        <w:rPr>
          <w:rFonts w:hint="eastAsia"/>
        </w:rPr>
        <w:t xml:space="preserve">Case 1-6, </w:t>
      </w:r>
      <w:r>
        <w:t>1-7, 1-9: selective sub-band reporting</w:t>
      </w:r>
    </w:p>
    <w:p w14:paraId="52E12118" w14:textId="7AF697EE" w:rsidR="003B2DE3" w:rsidRDefault="003B2DE3" w:rsidP="003B2DE3">
      <w:pPr>
        <w:pStyle w:val="Doc"/>
        <w:numPr>
          <w:ilvl w:val="1"/>
          <w:numId w:val="37"/>
        </w:numPr>
        <w:ind w:firstLineChars="0"/>
      </w:pPr>
      <w:r>
        <w:t>It is true that this scheme cannot achieve best performance if all sub-band status are all-known. From the basic concept of selective sub-band reporting, the performance gain would be in terms of UL overhead in the situation with relatively long coherent time.</w:t>
      </w:r>
    </w:p>
    <w:p w14:paraId="3DB4A354" w14:textId="6D65C103" w:rsidR="003B2DE3" w:rsidRDefault="003B2DE3" w:rsidP="003B2DE3">
      <w:pPr>
        <w:pStyle w:val="Doc"/>
        <w:numPr>
          <w:ilvl w:val="1"/>
          <w:numId w:val="37"/>
        </w:numPr>
        <w:ind w:firstLineChars="0"/>
      </w:pPr>
      <w:r>
        <w:t xml:space="preserve">To conclude, the evaluation would be necessary to identify its trade-off in practical situation. </w:t>
      </w:r>
    </w:p>
    <w:p w14:paraId="05F597B9" w14:textId="45FDCBFA" w:rsidR="007302E0" w:rsidRDefault="007302E0" w:rsidP="007302E0">
      <w:pPr>
        <w:pStyle w:val="Doc"/>
        <w:numPr>
          <w:ilvl w:val="0"/>
          <w:numId w:val="37"/>
        </w:numPr>
        <w:ind w:firstLineChars="0"/>
      </w:pPr>
      <w:r>
        <w:t xml:space="preserve">Case 1-10: </w:t>
      </w:r>
      <w:r w:rsidRPr="006B4AEE">
        <w:t>CSI expiration time</w:t>
      </w:r>
      <w:r>
        <w:t xml:space="preserve"> </w:t>
      </w:r>
    </w:p>
    <w:p w14:paraId="151FB5A3" w14:textId="1A43845D" w:rsidR="003B2DE3" w:rsidRDefault="003B2DE3" w:rsidP="003B2DE3">
      <w:pPr>
        <w:pStyle w:val="Doc"/>
        <w:numPr>
          <w:ilvl w:val="1"/>
          <w:numId w:val="37"/>
        </w:numPr>
        <w:ind w:firstLineChars="0"/>
      </w:pPr>
      <w:r>
        <w:rPr>
          <w:rFonts w:hint="eastAsia"/>
        </w:rPr>
        <w:t xml:space="preserve">This scheme is to trigger CSI in different way, rather than new CSI reporting quantity. </w:t>
      </w:r>
    </w:p>
    <w:p w14:paraId="24CAFB78" w14:textId="0B2773EE" w:rsidR="003B2DE3" w:rsidRDefault="003B2DE3" w:rsidP="003B2DE3">
      <w:pPr>
        <w:pStyle w:val="Doc"/>
        <w:numPr>
          <w:ilvl w:val="1"/>
          <w:numId w:val="37"/>
        </w:numPr>
        <w:ind w:firstLineChars="0"/>
      </w:pPr>
      <w:r>
        <w:t xml:space="preserve">The main issue of this may be </w:t>
      </w:r>
      <w:r w:rsidRPr="003B2DE3">
        <w:t xml:space="preserve">solved by </w:t>
      </w:r>
      <w:r w:rsidR="00767734">
        <w:t xml:space="preserve">gNB’s configuring </w:t>
      </w:r>
      <w:r w:rsidRPr="003B2DE3">
        <w:t>periodic CSI</w:t>
      </w:r>
      <w:r w:rsidR="00767734">
        <w:t xml:space="preserve"> report with proper periodicity. </w:t>
      </w:r>
    </w:p>
    <w:p w14:paraId="5123D282" w14:textId="1A0AD7DA" w:rsidR="007302E0" w:rsidRDefault="007302E0" w:rsidP="007302E0">
      <w:pPr>
        <w:pStyle w:val="Doc"/>
        <w:numPr>
          <w:ilvl w:val="0"/>
          <w:numId w:val="36"/>
        </w:numPr>
        <w:ind w:firstLineChars="0"/>
      </w:pPr>
      <w:r>
        <w:t>Case 1-11: Partial information update</w:t>
      </w:r>
    </w:p>
    <w:p w14:paraId="399B6B6A" w14:textId="7117898D" w:rsidR="00767734" w:rsidRDefault="00767734" w:rsidP="00767734">
      <w:pPr>
        <w:pStyle w:val="Doc"/>
        <w:numPr>
          <w:ilvl w:val="1"/>
          <w:numId w:val="36"/>
        </w:numPr>
        <w:ind w:firstLineChars="0"/>
      </w:pPr>
      <w:r>
        <w:t>Main target of this scheme is to reduce CSI processing time with less computation.</w:t>
      </w:r>
    </w:p>
    <w:p w14:paraId="79E0B2D9" w14:textId="3B6664ED" w:rsidR="007302E0" w:rsidRDefault="00767734" w:rsidP="00767734">
      <w:pPr>
        <w:pStyle w:val="Doc"/>
        <w:numPr>
          <w:ilvl w:val="1"/>
          <w:numId w:val="36"/>
        </w:numPr>
        <w:ind w:firstLineChars="0"/>
      </w:pPr>
      <w:r w:rsidRPr="00767734">
        <w:t>By reduction of processing time, high CQI accuracy can be achieved</w:t>
      </w:r>
      <w:r w:rsidR="004F63A3">
        <w:t xml:space="preserve"> based on timely CQI reporting</w:t>
      </w:r>
      <w:r w:rsidRPr="00767734">
        <w:t>. Main discussion point would be how many time can be saved</w:t>
      </w:r>
      <w:r>
        <w:t>.</w:t>
      </w:r>
    </w:p>
    <w:p w14:paraId="01E28AF3" w14:textId="77777777" w:rsidR="00334866" w:rsidRPr="00767734" w:rsidRDefault="00334866" w:rsidP="00334866">
      <w:pPr>
        <w:rPr>
          <w:rFonts w:eastAsia="SimSun"/>
          <w:color w:val="CC0000"/>
        </w:rPr>
      </w:pPr>
    </w:p>
    <w:p w14:paraId="4B03E198" w14:textId="623AB5E8" w:rsidR="00767734" w:rsidRDefault="00BB570D" w:rsidP="00DC318D">
      <w:pPr>
        <w:pStyle w:val="Doc"/>
        <w:rPr>
          <w:lang w:val="en-US"/>
        </w:rPr>
      </w:pPr>
      <w:r>
        <w:rPr>
          <w:rFonts w:hint="eastAsia"/>
          <w:lang w:val="en-US"/>
        </w:rPr>
        <w:t xml:space="preserve">From above schemes, </w:t>
      </w:r>
      <w:r w:rsidR="00767734">
        <w:rPr>
          <w:lang w:val="en-US"/>
        </w:rPr>
        <w:t xml:space="preserve">we think </w:t>
      </w:r>
      <w:r w:rsidR="004F63A3">
        <w:rPr>
          <w:lang w:val="en-US"/>
        </w:rPr>
        <w:t xml:space="preserve">the </w:t>
      </w:r>
      <w:r w:rsidR="00767734">
        <w:rPr>
          <w:lang w:val="en-US"/>
        </w:rPr>
        <w:t xml:space="preserve">scheme using historical information would be not desirable for URLLC. Those scheme would require </w:t>
      </w:r>
      <w:r w:rsidR="00B110AF" w:rsidRPr="00B110AF">
        <w:rPr>
          <w:lang w:val="en-US"/>
        </w:rPr>
        <w:t>continuous</w:t>
      </w:r>
      <w:r w:rsidR="00B110AF">
        <w:rPr>
          <w:lang w:val="en-US"/>
        </w:rPr>
        <w:t xml:space="preserve"> CSI transaction. Since some of URLLC traffic is not predictable and sporadic, co</w:t>
      </w:r>
      <w:r w:rsidR="00B110AF" w:rsidRPr="00BB570D">
        <w:rPr>
          <w:lang w:val="en-US"/>
        </w:rPr>
        <w:t>ntinuous</w:t>
      </w:r>
      <w:r w:rsidR="00B110AF">
        <w:rPr>
          <w:lang w:val="en-US"/>
        </w:rPr>
        <w:t xml:space="preserve"> CSI measurement and reporting would make large</w:t>
      </w:r>
      <w:r w:rsidR="00767734">
        <w:rPr>
          <w:lang w:val="en-US"/>
        </w:rPr>
        <w:t>r</w:t>
      </w:r>
      <w:r w:rsidR="00B110AF">
        <w:rPr>
          <w:lang w:val="en-US"/>
        </w:rPr>
        <w:t xml:space="preserve"> overhead of CSI-RS and UL resource for reporting</w:t>
      </w:r>
      <w:r w:rsidR="00767734">
        <w:rPr>
          <w:lang w:val="en-US"/>
        </w:rPr>
        <w:t xml:space="preserve"> than its usage</w:t>
      </w:r>
      <w:r w:rsidR="00B110AF">
        <w:rPr>
          <w:lang w:val="en-US"/>
        </w:rPr>
        <w:t xml:space="preserve">. </w:t>
      </w:r>
    </w:p>
    <w:p w14:paraId="7611144C" w14:textId="2CB9F852" w:rsidR="006E7687" w:rsidRDefault="006E7687" w:rsidP="00767734">
      <w:pPr>
        <w:pStyle w:val="Doc"/>
        <w:rPr>
          <w:lang w:val="en-US"/>
        </w:rPr>
      </w:pPr>
      <w:r>
        <w:rPr>
          <w:lang w:val="en-US"/>
        </w:rPr>
        <w:lastRenderedPageBreak/>
        <w:t>S</w:t>
      </w:r>
      <w:r w:rsidR="00767734">
        <w:rPr>
          <w:rFonts w:hint="eastAsia"/>
          <w:lang w:val="en-US"/>
        </w:rPr>
        <w:t xml:space="preserve">elective </w:t>
      </w:r>
      <w:r w:rsidR="00767734">
        <w:rPr>
          <w:lang w:val="en-US"/>
        </w:rPr>
        <w:t>sub</w:t>
      </w:r>
      <w:r w:rsidR="00767734">
        <w:rPr>
          <w:rFonts w:hint="eastAsia"/>
          <w:lang w:val="en-US"/>
        </w:rPr>
        <w:t>-</w:t>
      </w:r>
      <w:r>
        <w:rPr>
          <w:lang w:val="en-US"/>
        </w:rPr>
        <w:t xml:space="preserve">and reporting is not using historical information, however, </w:t>
      </w:r>
      <w:r w:rsidR="00767734">
        <w:rPr>
          <w:lang w:val="en-US"/>
        </w:rPr>
        <w:t xml:space="preserve">Sub-band reporting needs to measure all sub-band to identify worst or best CSI, </w:t>
      </w:r>
      <w:r>
        <w:rPr>
          <w:lang w:val="en-US"/>
        </w:rPr>
        <w:t>which require UE power consumption and computation burden. Also, it is necessary to identify the performance when frequent CSI reporting are configured.</w:t>
      </w:r>
    </w:p>
    <w:p w14:paraId="1DD1A0C9" w14:textId="57619824" w:rsidR="00767734" w:rsidRDefault="006E7687" w:rsidP="00DC318D">
      <w:pPr>
        <w:pStyle w:val="Doc"/>
        <w:rPr>
          <w:lang w:val="en-US"/>
        </w:rPr>
      </w:pPr>
      <w:r>
        <w:rPr>
          <w:rFonts w:hint="eastAsia"/>
          <w:lang w:val="en-US"/>
        </w:rPr>
        <w:t xml:space="preserve">In general, we would like to make more accurate CSI </w:t>
      </w:r>
      <w:r>
        <w:rPr>
          <w:lang w:val="en-US"/>
        </w:rPr>
        <w:t xml:space="preserve">quantity rather than optimized CSI reporting to allow frequent CSI report. </w:t>
      </w:r>
      <w:r w:rsidR="00767734">
        <w:rPr>
          <w:rFonts w:hint="eastAsia"/>
          <w:lang w:val="en-US"/>
        </w:rPr>
        <w:t xml:space="preserve">To align with the goal specified in WID, </w:t>
      </w:r>
      <w:r w:rsidR="00767734">
        <w:rPr>
          <w:lang w:val="en-US"/>
        </w:rPr>
        <w:t xml:space="preserve">we </w:t>
      </w:r>
      <w:r>
        <w:rPr>
          <w:lang w:val="en-US"/>
        </w:rPr>
        <w:t>suggest</w:t>
      </w:r>
      <w:r w:rsidR="0082069D">
        <w:rPr>
          <w:lang w:val="en-US"/>
        </w:rPr>
        <w:t>s</w:t>
      </w:r>
      <w:r>
        <w:rPr>
          <w:lang w:val="en-US"/>
        </w:rPr>
        <w:t xml:space="preserve"> to focus case 1-11 which is only one scheme to make CSI report accurate, by fast CSI reporting. </w:t>
      </w:r>
      <w:r w:rsidR="0082069D">
        <w:rPr>
          <w:lang w:val="en-US"/>
        </w:rPr>
        <w:t>We think it is most suitable option at this stage.</w:t>
      </w:r>
    </w:p>
    <w:p w14:paraId="2E8E3CBD" w14:textId="1F90E6E2" w:rsidR="00B110AF" w:rsidRDefault="0082069D" w:rsidP="00DC318D">
      <w:pPr>
        <w:pStyle w:val="Doc"/>
        <w:rPr>
          <w:lang w:val="en-US"/>
        </w:rPr>
      </w:pPr>
      <w:r>
        <w:rPr>
          <w:lang w:val="en-US"/>
        </w:rPr>
        <w:t xml:space="preserve">We also can consider new reporting quantity with partial information update. For example, </w:t>
      </w:r>
      <w:r w:rsidR="00B110AF">
        <w:rPr>
          <w:lang w:val="en-US"/>
        </w:rPr>
        <w:t xml:space="preserve">it can be considered to report CQI </w:t>
      </w:r>
      <w:r>
        <w:rPr>
          <w:lang w:val="en-US"/>
        </w:rPr>
        <w:t>only on</w:t>
      </w:r>
      <w:r w:rsidR="00B110AF">
        <w:rPr>
          <w:lang w:val="en-US"/>
        </w:rPr>
        <w:t xml:space="preserve"> worst sub</w:t>
      </w:r>
      <w:r w:rsidR="005D3318">
        <w:rPr>
          <w:lang w:val="en-US"/>
        </w:rPr>
        <w:t>-</w:t>
      </w:r>
      <w:r w:rsidR="00B110AF">
        <w:rPr>
          <w:lang w:val="en-US"/>
        </w:rPr>
        <w:t>band among a subset of sub</w:t>
      </w:r>
      <w:r w:rsidR="005D3318">
        <w:rPr>
          <w:lang w:val="en-US"/>
        </w:rPr>
        <w:t>-</w:t>
      </w:r>
      <w:r w:rsidR="00B110AF">
        <w:rPr>
          <w:lang w:val="en-US"/>
        </w:rPr>
        <w:t xml:space="preserve">bands. </w:t>
      </w:r>
    </w:p>
    <w:p w14:paraId="67099587" w14:textId="039731C1" w:rsidR="00B110AF" w:rsidRPr="00A4088C" w:rsidRDefault="00B110AF" w:rsidP="00DC318D">
      <w:pPr>
        <w:pStyle w:val="Proposal"/>
      </w:pPr>
      <w:r>
        <w:rPr>
          <w:rFonts w:hint="eastAsia"/>
        </w:rPr>
        <w:t xml:space="preserve">Proposal #2: </w:t>
      </w:r>
      <w:r w:rsidR="0082069D">
        <w:t>Among scheme of case 1, f</w:t>
      </w:r>
      <w:r w:rsidR="0082069D" w:rsidRPr="0082069D">
        <w:t xml:space="preserve">ocus </w:t>
      </w:r>
      <w:r w:rsidR="004F63A3">
        <w:t>the p</w:t>
      </w:r>
      <w:r w:rsidR="0082069D" w:rsidRPr="0082069D">
        <w:t>artial information update</w:t>
      </w:r>
      <w:r w:rsidR="0082069D">
        <w:t xml:space="preserve"> scheme (</w:t>
      </w:r>
      <w:r w:rsidR="0082069D" w:rsidRPr="0082069D">
        <w:t>case 1-11</w:t>
      </w:r>
      <w:r w:rsidR="0082069D">
        <w:t xml:space="preserve">) for CSI feedback enhancement. </w:t>
      </w:r>
    </w:p>
    <w:p w14:paraId="75BA4431" w14:textId="77777777" w:rsidR="00B110AF" w:rsidRPr="0082069D" w:rsidRDefault="00B110AF" w:rsidP="00DC318D">
      <w:pPr>
        <w:pStyle w:val="Proposal"/>
      </w:pPr>
    </w:p>
    <w:p w14:paraId="05D6F813" w14:textId="77777777" w:rsidR="00BB570D" w:rsidRDefault="00B110AF" w:rsidP="00BB570D">
      <w:pPr>
        <w:pStyle w:val="1"/>
        <w:numPr>
          <w:ilvl w:val="1"/>
          <w:numId w:val="1"/>
        </w:numPr>
        <w:spacing w:before="300"/>
        <w:rPr>
          <w:rFonts w:eastAsia="바탕" w:cs="Arial"/>
          <w:b/>
          <w:lang w:eastAsia="ko-KR"/>
        </w:rPr>
      </w:pPr>
      <w:r>
        <w:rPr>
          <w:rFonts w:eastAsia="바탕" w:cs="Arial"/>
          <w:b/>
          <w:lang w:eastAsia="ko-KR"/>
        </w:rPr>
        <w:t>C</w:t>
      </w:r>
      <w:r w:rsidR="00BB570D">
        <w:rPr>
          <w:rFonts w:eastAsia="바탕" w:cs="Arial"/>
          <w:b/>
          <w:lang w:eastAsia="ko-KR"/>
        </w:rPr>
        <w:t>ase-</w:t>
      </w:r>
      <w:r>
        <w:rPr>
          <w:rFonts w:eastAsia="바탕" w:cs="Arial"/>
          <w:b/>
          <w:lang w:eastAsia="ko-KR"/>
        </w:rPr>
        <w:t>2 New</w:t>
      </w:r>
      <w:r w:rsidR="00BB570D">
        <w:rPr>
          <w:rFonts w:eastAsia="바탕" w:cs="Arial"/>
          <w:b/>
          <w:lang w:eastAsia="ko-KR"/>
        </w:rPr>
        <w:t xml:space="preserve"> CSI reporting</w:t>
      </w:r>
    </w:p>
    <w:p w14:paraId="4EC7390D" w14:textId="53BEFA19" w:rsidR="0082069D" w:rsidRPr="0082069D" w:rsidRDefault="0082069D" w:rsidP="00DC318D">
      <w:pPr>
        <w:pStyle w:val="Doc"/>
      </w:pPr>
      <w:r>
        <w:rPr>
          <w:rFonts w:hint="eastAsia"/>
        </w:rPr>
        <w:t xml:space="preserve">Case-2 reporting are not rely on existing </w:t>
      </w:r>
      <w:r>
        <w:t>CSI measurement. In case-2, most of scheme are using PDSC</w:t>
      </w:r>
      <w:r w:rsidR="00710BAB">
        <w:t>H</w:t>
      </w:r>
      <w:r>
        <w:t xml:space="preserve"> decoding procedure. We categorized scheme into two way. </w:t>
      </w:r>
    </w:p>
    <w:p w14:paraId="76309FCC" w14:textId="42007D61" w:rsidR="0082069D" w:rsidRDefault="0082069D" w:rsidP="0082069D">
      <w:pPr>
        <w:pStyle w:val="Doc"/>
        <w:numPr>
          <w:ilvl w:val="0"/>
          <w:numId w:val="36"/>
        </w:numPr>
        <w:ind w:firstLineChars="0"/>
      </w:pPr>
      <w:r>
        <w:t>Case 2-1, 2, 3, 4: Information from PDSCH decoding process</w:t>
      </w:r>
    </w:p>
    <w:p w14:paraId="0EBC2A20" w14:textId="18AC10A0" w:rsidR="0082069D" w:rsidRDefault="0082069D" w:rsidP="0082069D">
      <w:pPr>
        <w:pStyle w:val="Doc"/>
        <w:numPr>
          <w:ilvl w:val="0"/>
          <w:numId w:val="36"/>
        </w:numPr>
        <w:ind w:firstLineChars="0"/>
      </w:pPr>
      <w:r>
        <w:t>Case 2-5, 6: Information from PDSCH decoding result</w:t>
      </w:r>
    </w:p>
    <w:p w14:paraId="426F5157" w14:textId="216E5CF0" w:rsidR="0082069D" w:rsidRDefault="0082069D" w:rsidP="0082069D">
      <w:pPr>
        <w:pStyle w:val="Doc"/>
        <w:ind w:firstLineChars="0" w:firstLine="0"/>
      </w:pPr>
    </w:p>
    <w:p w14:paraId="22F7B683" w14:textId="25DE789E" w:rsidR="00E109E1" w:rsidRDefault="0082069D" w:rsidP="0039044B">
      <w:pPr>
        <w:pStyle w:val="Doc"/>
        <w:ind w:firstLineChars="0" w:firstLine="0"/>
      </w:pPr>
      <w:r>
        <w:rPr>
          <w:rFonts w:hint="eastAsia"/>
        </w:rPr>
        <w:t xml:space="preserve">Case 2-1, 2, 3, and 4 are using information from PDSCH decoding process and make </w:t>
      </w:r>
      <w:r>
        <w:t>different</w:t>
      </w:r>
      <w:r>
        <w:rPr>
          <w:rFonts w:hint="eastAsia"/>
        </w:rPr>
        <w:t xml:space="preserve"> </w:t>
      </w:r>
      <w:r>
        <w:t xml:space="preserve">quantity from that. The main issue is that </w:t>
      </w:r>
      <w:r w:rsidR="00E109E1">
        <w:t>PDSCH decoding proced</w:t>
      </w:r>
      <w:r>
        <w:t xml:space="preserve">ure would be same or different up to UE implementation. Thus, it is highly necessary to discuss how we represent information of </w:t>
      </w:r>
      <w:r>
        <w:rPr>
          <w:rFonts w:hint="eastAsia"/>
        </w:rPr>
        <w:t>decoding process</w:t>
      </w:r>
      <w:r>
        <w:t xml:space="preserve"> as common metrics which are not vendor-specific or UE-specific. </w:t>
      </w:r>
      <w:r w:rsidR="0039044B">
        <w:t xml:space="preserve">In addition to this, such decoding performance could be different </w:t>
      </w:r>
      <w:r w:rsidR="004F63A3">
        <w:t xml:space="preserve">among different </w:t>
      </w:r>
      <w:r w:rsidR="0039044B">
        <w:t>UE</w:t>
      </w:r>
      <w:r w:rsidR="004F63A3">
        <w:t>s</w:t>
      </w:r>
      <w:r w:rsidR="0039044B">
        <w:t>, it is also required to translate decoding process</w:t>
      </w:r>
      <w:r w:rsidR="00E109E1">
        <w:t xml:space="preserve"> by UE</w:t>
      </w:r>
      <w:r w:rsidR="0039044B">
        <w:t xml:space="preserve"> into the reporting quantities. For this, existing metric such as CQI or MCS could be used as Case-2 reporting quantities.</w:t>
      </w:r>
    </w:p>
    <w:p w14:paraId="7A10F03A" w14:textId="62C606F5" w:rsidR="0039044B" w:rsidRDefault="00E109E1" w:rsidP="0039044B">
      <w:pPr>
        <w:pStyle w:val="Proposal"/>
      </w:pPr>
      <w:r>
        <w:rPr>
          <w:rFonts w:hint="eastAsia"/>
        </w:rPr>
        <w:t xml:space="preserve">Proposal #3: </w:t>
      </w:r>
      <w:r w:rsidR="004F63A3">
        <w:t>I</w:t>
      </w:r>
      <w:r>
        <w:rPr>
          <w:rFonts w:hint="eastAsia"/>
        </w:rPr>
        <w:t xml:space="preserve">t </w:t>
      </w:r>
      <w:r>
        <w:t xml:space="preserve">is necessary to discuss possible candidate of reporting quantity for case-2 reporting. </w:t>
      </w:r>
    </w:p>
    <w:p w14:paraId="668F5393" w14:textId="77777777" w:rsidR="00E109E1" w:rsidRPr="0039044B" w:rsidRDefault="00E109E1" w:rsidP="00DC318D">
      <w:pPr>
        <w:pStyle w:val="Doc"/>
      </w:pPr>
    </w:p>
    <w:p w14:paraId="62BA6114" w14:textId="77777777" w:rsidR="0039044B" w:rsidRDefault="0039044B" w:rsidP="00DC318D">
      <w:pPr>
        <w:pStyle w:val="Doc"/>
      </w:pPr>
      <w:r>
        <w:rPr>
          <w:rFonts w:hint="eastAsia"/>
        </w:rPr>
        <w:t xml:space="preserve">Case 2-5, 6 are based on the PDSCH decoding result </w:t>
      </w:r>
      <w:r>
        <w:t>in terms of HARQ-ACK feedback. In other words, these scheme generates more informative HARQ-ACK. However, in proper URLLC service and its scheduling, UE may not meet the situation to send the number of NACK. In this case, Case 2-5, 6 has less impact. For example, if gNB schedule lowest MCS with wasting the resource, Case 2-5,6 cannot help this situation. Moreover, to get more proper MCS, it requires to fail the transmission which we should avoid. We think these are not suitable for URLLC.</w:t>
      </w:r>
    </w:p>
    <w:p w14:paraId="4AA4313E" w14:textId="6205E2BB" w:rsidR="0039044B" w:rsidRDefault="0039044B" w:rsidP="0039044B">
      <w:pPr>
        <w:pStyle w:val="Proposal"/>
      </w:pPr>
      <w:r>
        <w:rPr>
          <w:rFonts w:hint="eastAsia"/>
        </w:rPr>
        <w:t>Proposal #</w:t>
      </w:r>
      <w:r w:rsidR="00710BAB">
        <w:t>4</w:t>
      </w:r>
      <w:r>
        <w:rPr>
          <w:rFonts w:hint="eastAsia"/>
        </w:rPr>
        <w:t xml:space="preserve">: </w:t>
      </w:r>
      <w:r>
        <w:t>Case 2-5 and Case 2-6 can be deprioritized for URLLC service.</w:t>
      </w:r>
    </w:p>
    <w:p w14:paraId="4BA7A5AE" w14:textId="77777777" w:rsidR="0039044B" w:rsidRPr="0039044B" w:rsidRDefault="0039044B" w:rsidP="00DC318D">
      <w:pPr>
        <w:pStyle w:val="Doc"/>
      </w:pPr>
    </w:p>
    <w:p w14:paraId="23860A91" w14:textId="4055AF16" w:rsidR="00E109E1" w:rsidRPr="00E74AAE" w:rsidRDefault="0039044B" w:rsidP="00DC318D">
      <w:pPr>
        <w:pStyle w:val="Doc"/>
      </w:pPr>
      <w:r>
        <w:lastRenderedPageBreak/>
        <w:t xml:space="preserve"> </w:t>
      </w:r>
      <w:r w:rsidR="00E109E1">
        <w:t>I</w:t>
      </w:r>
      <w:r w:rsidR="00E109E1">
        <w:rPr>
          <w:rFonts w:hint="eastAsia"/>
        </w:rPr>
        <w:t xml:space="preserve">f </w:t>
      </w:r>
      <w:r w:rsidR="00E109E1">
        <w:t>UE has been scheduled</w:t>
      </w:r>
      <w:r w:rsidR="004F63A3">
        <w:t xml:space="preserve"> with</w:t>
      </w:r>
      <w:r w:rsidR="00E109E1">
        <w:t xml:space="preserve"> multiple PDSCH resource, it is also necessary to define which PDSCH is </w:t>
      </w:r>
      <w:r w:rsidR="00071C66">
        <w:t>considered (e.g. measured) for</w:t>
      </w:r>
      <w:r w:rsidR="00E109E1">
        <w:t xml:space="preserve"> case-2 CSI reporting. Considering CSI procedure, PDSCH should be selected with considerations </w:t>
      </w:r>
      <w:r w:rsidR="00A34916">
        <w:t xml:space="preserve">both </w:t>
      </w:r>
      <w:r w:rsidR="00E109E1">
        <w:t xml:space="preserve">of </w:t>
      </w:r>
      <w:r w:rsidR="00A34916">
        <w:t xml:space="preserve">CSI </w:t>
      </w:r>
      <w:r w:rsidR="00E109E1">
        <w:t xml:space="preserve">PUCCH preparation time and </w:t>
      </w:r>
      <w:r w:rsidR="00A34916">
        <w:t>PDSCH processing time. Otherwise, PDSCH can be picked before CSI triggering in order to guarantee CSI processing time if CSI trigger indicates PUCCH resource which satisfies timeline.</w:t>
      </w:r>
    </w:p>
    <w:p w14:paraId="6850202F" w14:textId="64C0FEDD" w:rsidR="00A34916" w:rsidRDefault="00A34916" w:rsidP="00A34916">
      <w:pPr>
        <w:pStyle w:val="Proposal"/>
      </w:pPr>
      <w:r>
        <w:rPr>
          <w:rFonts w:hint="eastAsia"/>
        </w:rPr>
        <w:t>Proposal #</w:t>
      </w:r>
      <w:r w:rsidR="00710BAB">
        <w:t>5</w:t>
      </w:r>
      <w:r>
        <w:rPr>
          <w:rFonts w:hint="eastAsia"/>
        </w:rPr>
        <w:t xml:space="preserve">: </w:t>
      </w:r>
      <w:r w:rsidR="004F63A3">
        <w:t>I</w:t>
      </w:r>
      <w:r>
        <w:rPr>
          <w:rFonts w:hint="eastAsia"/>
        </w:rPr>
        <w:t xml:space="preserve">t </w:t>
      </w:r>
      <w:r>
        <w:t xml:space="preserve">is necessary to discuss how UE </w:t>
      </w:r>
      <w:r w:rsidR="004F63A3">
        <w:t xml:space="preserve">determines </w:t>
      </w:r>
      <w:r>
        <w:t>PDSCH for case-2 CSI reporting</w:t>
      </w:r>
    </w:p>
    <w:p w14:paraId="64EF9E2A" w14:textId="77777777" w:rsidR="00E109E1" w:rsidRPr="00E74AAE" w:rsidRDefault="00E109E1" w:rsidP="00DC318D">
      <w:pPr>
        <w:rPr>
          <w:rFonts w:eastAsiaTheme="minorEastAsia"/>
          <w:lang w:eastAsia="ko-KR"/>
        </w:rPr>
      </w:pPr>
    </w:p>
    <w:p w14:paraId="57938B19" w14:textId="77777777" w:rsidR="00E109E1" w:rsidRDefault="00E109E1" w:rsidP="00E109E1">
      <w:pPr>
        <w:pStyle w:val="1"/>
        <w:numPr>
          <w:ilvl w:val="1"/>
          <w:numId w:val="1"/>
        </w:numPr>
        <w:spacing w:before="300"/>
        <w:rPr>
          <w:rFonts w:eastAsia="바탕" w:cs="Arial"/>
          <w:b/>
          <w:lang w:eastAsia="ko-KR"/>
        </w:rPr>
      </w:pPr>
      <w:r>
        <w:rPr>
          <w:rFonts w:eastAsia="바탕" w:cs="Arial"/>
          <w:b/>
          <w:lang w:eastAsia="ko-KR"/>
        </w:rPr>
        <w:t>Other</w:t>
      </w:r>
      <w:r w:rsidR="00E671AF">
        <w:rPr>
          <w:rFonts w:eastAsia="바탕" w:cs="Arial"/>
          <w:b/>
          <w:lang w:eastAsia="ko-KR"/>
        </w:rPr>
        <w:t>s</w:t>
      </w:r>
    </w:p>
    <w:p w14:paraId="524C0FC1" w14:textId="5AFE5307" w:rsidR="00E109E1" w:rsidRDefault="00A34916" w:rsidP="00DC318D">
      <w:pPr>
        <w:pStyle w:val="Doc"/>
      </w:pPr>
      <w:r>
        <w:t>I</w:t>
      </w:r>
      <w:r>
        <w:rPr>
          <w:rFonts w:hint="eastAsia"/>
        </w:rPr>
        <w:t xml:space="preserve">f </w:t>
      </w:r>
      <w:r>
        <w:t>multiple types of CSI reporting are introduce</w:t>
      </w:r>
      <w:r w:rsidR="004F63A3">
        <w:t>d</w:t>
      </w:r>
      <w:r>
        <w:t xml:space="preserve"> </w:t>
      </w:r>
      <w:r w:rsidR="0088320F">
        <w:t xml:space="preserve">and multiplexed, it is necessary to define a priority among those CSI. The priory would determine CSI dropping for the lack of UL resource. </w:t>
      </w:r>
    </w:p>
    <w:p w14:paraId="4B053881" w14:textId="77777777" w:rsidR="0088320F" w:rsidRDefault="0088320F" w:rsidP="00DC318D">
      <w:pPr>
        <w:pStyle w:val="Doc"/>
      </w:pPr>
      <w:r>
        <w:t xml:space="preserve">In our view, at least for the URLLC traffic, </w:t>
      </w:r>
      <w:r w:rsidRPr="0088320F">
        <w:t>instantaneous</w:t>
      </w:r>
      <w:r>
        <w:t xml:space="preserve"> CSI would be more important. Thus, case-2 CSI</w:t>
      </w:r>
      <w:r w:rsidR="00071C66">
        <w:t xml:space="preserve"> (if introduced)</w:t>
      </w:r>
      <w:r>
        <w:t xml:space="preserve"> could have higher priority than others if any, and case-1 CSI</w:t>
      </w:r>
      <w:r w:rsidR="00071C66">
        <w:t xml:space="preserve"> (if introduced)</w:t>
      </w:r>
      <w:r>
        <w:t xml:space="preserve"> would be higher priority than legacy CSI if any. </w:t>
      </w:r>
    </w:p>
    <w:p w14:paraId="22557B17" w14:textId="23EE5B7F" w:rsidR="0088320F" w:rsidRDefault="0088320F" w:rsidP="0088320F">
      <w:pPr>
        <w:pStyle w:val="Proposal"/>
      </w:pPr>
      <w:r>
        <w:rPr>
          <w:rFonts w:hint="eastAsia"/>
        </w:rPr>
        <w:t>Proposal #</w:t>
      </w:r>
      <w:r w:rsidR="00710BAB">
        <w:t>6</w:t>
      </w:r>
      <w:r>
        <w:rPr>
          <w:rFonts w:hint="eastAsia"/>
        </w:rPr>
        <w:t xml:space="preserve">: </w:t>
      </w:r>
      <w:r w:rsidR="0020712C">
        <w:t>I</w:t>
      </w:r>
      <w:r>
        <w:rPr>
          <w:rFonts w:hint="eastAsia"/>
        </w:rPr>
        <w:t xml:space="preserve">t </w:t>
      </w:r>
      <w:r>
        <w:t>is necessary to discuss CSI priority if multiple CSI reporting</w:t>
      </w:r>
      <w:r w:rsidR="0020712C">
        <w:t xml:space="preserve"> types</w:t>
      </w:r>
      <w:r>
        <w:t xml:space="preserve"> are supported. </w:t>
      </w:r>
    </w:p>
    <w:p w14:paraId="2F181727" w14:textId="0E16B79B" w:rsidR="00BB570D" w:rsidRPr="0020712C" w:rsidRDefault="00BB570D" w:rsidP="00DC318D">
      <w:pPr>
        <w:pStyle w:val="Proposal"/>
        <w:ind w:firstLineChars="0" w:firstLine="0"/>
      </w:pPr>
    </w:p>
    <w:p w14:paraId="11DA5C45"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011288D4" w14:textId="77777777"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13F1E">
        <w:rPr>
          <w:rFonts w:eastAsia="바탕"/>
          <w:bCs/>
          <w:sz w:val="22"/>
          <w:szCs w:val="22"/>
          <w:lang w:val="en-US" w:eastAsia="ko-KR"/>
        </w:rPr>
        <w:t xml:space="preserve">potential enhancements of </w:t>
      </w:r>
      <w:r w:rsidR="00C13F1E" w:rsidRPr="00994829">
        <w:rPr>
          <w:rFonts w:eastAsia="맑은 고딕"/>
          <w:bCs/>
          <w:sz w:val="21"/>
          <w:szCs w:val="21"/>
          <w:lang w:val="en-US" w:eastAsia="en-GB"/>
        </w:rPr>
        <w:t>CSI feedback</w:t>
      </w:r>
      <w:r w:rsidR="00C13F1E">
        <w:rPr>
          <w:rFonts w:eastAsia="맑은 고딕"/>
          <w:bCs/>
          <w:sz w:val="21"/>
          <w:szCs w:val="21"/>
          <w:lang w:val="en-US" w:eastAsia="en-GB"/>
        </w:rPr>
        <w:t xml:space="preserve"> for the support of URLLC </w:t>
      </w:r>
      <w:r w:rsidR="00C13F1E">
        <w:rPr>
          <w:rFonts w:eastAsia="바탕"/>
          <w:bCs/>
          <w:sz w:val="22"/>
          <w:szCs w:val="22"/>
          <w:lang w:val="en-US" w:eastAsia="ko-KR"/>
        </w:rPr>
        <w:t>were</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C13F1E">
        <w:rPr>
          <w:rFonts w:eastAsia="바탕"/>
          <w:bCs/>
          <w:sz w:val="22"/>
          <w:szCs w:val="22"/>
          <w:lang w:val="en-US" w:eastAsia="ko-KR"/>
        </w:rPr>
        <w:t>s</w:t>
      </w:r>
      <w:r w:rsidR="00DA3C5C">
        <w:rPr>
          <w:rFonts w:eastAsia="바탕"/>
          <w:bCs/>
          <w:sz w:val="22"/>
          <w:szCs w:val="22"/>
          <w:lang w:val="en-US" w:eastAsia="ko-KR"/>
        </w:rPr>
        <w:t xml:space="preserve"> </w:t>
      </w:r>
      <w:r w:rsidR="00C13F1E">
        <w:rPr>
          <w:rFonts w:eastAsia="바탕"/>
          <w:bCs/>
          <w:sz w:val="22"/>
          <w:szCs w:val="22"/>
          <w:lang w:val="en-US" w:eastAsia="ko-KR"/>
        </w:rPr>
        <w:t xml:space="preserve">are </w:t>
      </w:r>
      <w:r w:rsidR="00BC0709">
        <w:rPr>
          <w:rFonts w:eastAsia="바탕"/>
          <w:bCs/>
          <w:sz w:val="22"/>
          <w:szCs w:val="22"/>
          <w:lang w:val="en-US" w:eastAsia="ko-KR"/>
        </w:rPr>
        <w:t>proposed.</w:t>
      </w:r>
    </w:p>
    <w:p w14:paraId="66E8A395" w14:textId="77777777" w:rsidR="00710BAB" w:rsidRDefault="00710BAB" w:rsidP="00710BAB">
      <w:pPr>
        <w:pStyle w:val="Proposal"/>
      </w:pPr>
      <w:r>
        <w:rPr>
          <w:rFonts w:hint="eastAsia"/>
        </w:rPr>
        <w:t>Proposal #1</w:t>
      </w:r>
      <w:r>
        <w:t>: Do not support A-CSI on PUCCH by DL DCI triggering.</w:t>
      </w:r>
    </w:p>
    <w:p w14:paraId="5BEDD583" w14:textId="0A38DACD" w:rsidR="00710BAB" w:rsidRPr="00A4088C" w:rsidRDefault="00710BAB" w:rsidP="00710BAB">
      <w:pPr>
        <w:pStyle w:val="Proposal"/>
      </w:pPr>
      <w:r>
        <w:rPr>
          <w:rFonts w:hint="eastAsia"/>
        </w:rPr>
        <w:t xml:space="preserve">Proposal #2: </w:t>
      </w:r>
      <w:r>
        <w:t>Among scheme of case 1, f</w:t>
      </w:r>
      <w:r w:rsidRPr="0082069D">
        <w:t xml:space="preserve">ocus </w:t>
      </w:r>
      <w:r>
        <w:t>the p</w:t>
      </w:r>
      <w:r w:rsidRPr="0082069D">
        <w:t>artial information update</w:t>
      </w:r>
      <w:r>
        <w:t xml:space="preserve"> scheme (</w:t>
      </w:r>
      <w:r w:rsidRPr="0082069D">
        <w:t>case 1-11</w:t>
      </w:r>
      <w:r>
        <w:t xml:space="preserve">) for CSI feedback enhancement. </w:t>
      </w:r>
    </w:p>
    <w:p w14:paraId="78348D9A" w14:textId="422E9EC6" w:rsidR="00710BAB" w:rsidRDefault="00710BAB" w:rsidP="00710BAB">
      <w:pPr>
        <w:pStyle w:val="Proposal"/>
      </w:pPr>
      <w:r>
        <w:rPr>
          <w:rFonts w:hint="eastAsia"/>
        </w:rPr>
        <w:t xml:space="preserve">Proposal #3: </w:t>
      </w:r>
      <w:r>
        <w:t>I</w:t>
      </w:r>
      <w:r>
        <w:rPr>
          <w:rFonts w:hint="eastAsia"/>
        </w:rPr>
        <w:t xml:space="preserve">t </w:t>
      </w:r>
      <w:r>
        <w:t xml:space="preserve">is necessary to discuss possible candidate of reporting quantity for case-2 reporting. </w:t>
      </w:r>
    </w:p>
    <w:p w14:paraId="13294D13" w14:textId="118DE388" w:rsidR="00710BAB" w:rsidRDefault="00710BAB" w:rsidP="00710BAB">
      <w:pPr>
        <w:pStyle w:val="Proposal"/>
      </w:pPr>
      <w:r>
        <w:rPr>
          <w:rFonts w:hint="eastAsia"/>
        </w:rPr>
        <w:t>Proposal #</w:t>
      </w:r>
      <w:r>
        <w:t>4</w:t>
      </w:r>
      <w:r>
        <w:rPr>
          <w:rFonts w:hint="eastAsia"/>
        </w:rPr>
        <w:t xml:space="preserve">: </w:t>
      </w:r>
      <w:r>
        <w:t>Case 2-5 and Case 2-6 can be deprioritized for URLLC service.</w:t>
      </w:r>
    </w:p>
    <w:p w14:paraId="327E9CC2" w14:textId="091182F2" w:rsidR="00710BAB" w:rsidRDefault="00710BAB" w:rsidP="00710BAB">
      <w:pPr>
        <w:pStyle w:val="Proposal"/>
      </w:pPr>
      <w:r>
        <w:rPr>
          <w:rFonts w:hint="eastAsia"/>
        </w:rPr>
        <w:t>Proposal #</w:t>
      </w:r>
      <w:r>
        <w:t>5</w:t>
      </w:r>
      <w:r>
        <w:rPr>
          <w:rFonts w:hint="eastAsia"/>
        </w:rPr>
        <w:t xml:space="preserve">: </w:t>
      </w:r>
      <w:r>
        <w:t>I</w:t>
      </w:r>
      <w:r>
        <w:rPr>
          <w:rFonts w:hint="eastAsia"/>
        </w:rPr>
        <w:t xml:space="preserve">t </w:t>
      </w:r>
      <w:r>
        <w:t>is necessary to discuss how UE determines PDSCH for case-2 CSI reporting</w:t>
      </w:r>
    </w:p>
    <w:p w14:paraId="3E508390" w14:textId="48AD8D7E" w:rsidR="00710BAB" w:rsidRDefault="00710BAB" w:rsidP="00710BAB">
      <w:pPr>
        <w:pStyle w:val="Proposal"/>
      </w:pPr>
      <w:r>
        <w:rPr>
          <w:rFonts w:hint="eastAsia"/>
        </w:rPr>
        <w:t>Proposal #</w:t>
      </w:r>
      <w:r>
        <w:t>6</w:t>
      </w:r>
      <w:r>
        <w:rPr>
          <w:rFonts w:hint="eastAsia"/>
        </w:rPr>
        <w:t xml:space="preserve">: </w:t>
      </w:r>
      <w:r>
        <w:t>I</w:t>
      </w:r>
      <w:r>
        <w:rPr>
          <w:rFonts w:hint="eastAsia"/>
        </w:rPr>
        <w:t xml:space="preserve">t </w:t>
      </w:r>
      <w:r>
        <w:t xml:space="preserve">is necessary to discuss CSI priority if multiple CSI reporting types are supported. </w:t>
      </w:r>
    </w:p>
    <w:p w14:paraId="4778937F" w14:textId="77777777" w:rsidR="00BC0709" w:rsidRPr="00D21C51" w:rsidRDefault="00BC0709" w:rsidP="00E3636D">
      <w:pPr>
        <w:spacing w:before="120" w:after="120" w:line="240" w:lineRule="auto"/>
        <w:ind w:left="284" w:hangingChars="129"/>
        <w:rPr>
          <w:rFonts w:eastAsia="바탕"/>
          <w:sz w:val="22"/>
          <w:szCs w:val="22"/>
          <w:lang w:eastAsia="ko-KR"/>
        </w:rPr>
      </w:pPr>
    </w:p>
    <w:p w14:paraId="77BF4F7E"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0159853F" w14:textId="0A484344" w:rsidR="002F2D18" w:rsidRPr="00B84BA7" w:rsidRDefault="00D13A31" w:rsidP="002F2D18">
      <w:pPr>
        <w:pStyle w:val="References"/>
        <w:rPr>
          <w:szCs w:val="22"/>
          <w:lang w:eastAsia="ko-KR"/>
        </w:rPr>
      </w:pPr>
      <w:r w:rsidRPr="006E5A16">
        <w:rPr>
          <w:rFonts w:eastAsia="맑은 고딕"/>
          <w:szCs w:val="22"/>
          <w:lang w:eastAsia="ko-KR"/>
        </w:rPr>
        <w:t>RAN1 chairman’s notes, RAN1#10</w:t>
      </w:r>
      <w:r w:rsidR="006B4AEE">
        <w:rPr>
          <w:rFonts w:eastAsia="맑은 고딕"/>
          <w:szCs w:val="22"/>
          <w:lang w:eastAsia="ko-KR"/>
        </w:rPr>
        <w:t>4</w:t>
      </w:r>
      <w:r w:rsidRPr="006E5A16">
        <w:rPr>
          <w:rFonts w:eastAsia="맑은 고딕"/>
          <w:szCs w:val="22"/>
          <w:lang w:eastAsia="ko-KR"/>
        </w:rPr>
        <w:t>-e</w:t>
      </w:r>
    </w:p>
    <w:p w14:paraId="625967B9" w14:textId="77777777" w:rsidR="00E3636D" w:rsidRDefault="00E3636D" w:rsidP="00E3636D">
      <w:pPr>
        <w:spacing w:before="120" w:after="120" w:line="240" w:lineRule="auto"/>
        <w:ind w:left="284" w:hangingChars="129"/>
        <w:rPr>
          <w:rFonts w:eastAsia="바탕"/>
          <w:sz w:val="22"/>
          <w:szCs w:val="22"/>
          <w:lang w:val="en-US" w:eastAsia="ko-KR"/>
        </w:rPr>
      </w:pPr>
    </w:p>
    <w:p w14:paraId="1AED1A00" w14:textId="77777777" w:rsidR="00491BCA" w:rsidRPr="006164F1" w:rsidRDefault="00491BCA" w:rsidP="00E3636D">
      <w:pPr>
        <w:spacing w:before="120" w:after="120" w:line="240" w:lineRule="auto"/>
        <w:ind w:left="284" w:hangingChars="129"/>
        <w:rPr>
          <w:rFonts w:eastAsia="바탕"/>
          <w:sz w:val="22"/>
          <w:szCs w:val="22"/>
          <w:lang w:val="en-US" w:eastAsia="ko-KR"/>
        </w:rPr>
      </w:pPr>
    </w:p>
    <w:p w14:paraId="150B1F42"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88B9D" w14:textId="77777777" w:rsidR="00276DA2" w:rsidRDefault="00276DA2" w:rsidP="00CB15B0">
      <w:pPr>
        <w:spacing w:before="0" w:after="0" w:line="240" w:lineRule="auto"/>
      </w:pPr>
      <w:r>
        <w:separator/>
      </w:r>
    </w:p>
  </w:endnote>
  <w:endnote w:type="continuationSeparator" w:id="0">
    <w:p w14:paraId="00F675A0" w14:textId="77777777" w:rsidR="00276DA2" w:rsidRDefault="00276DA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39761" w14:textId="77777777" w:rsidR="00276DA2" w:rsidRDefault="00276DA2" w:rsidP="00CB15B0">
      <w:pPr>
        <w:spacing w:before="0" w:after="0" w:line="240" w:lineRule="auto"/>
      </w:pPr>
      <w:r>
        <w:separator/>
      </w:r>
    </w:p>
  </w:footnote>
  <w:footnote w:type="continuationSeparator" w:id="0">
    <w:p w14:paraId="78AB86A4" w14:textId="77777777" w:rsidR="00276DA2" w:rsidRDefault="00276DA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91F1AB4"/>
    <w:multiLevelType w:val="hybridMultilevel"/>
    <w:tmpl w:val="F93E701E"/>
    <w:lvl w:ilvl="0" w:tplc="4EFEF210">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42CE7"/>
    <w:multiLevelType w:val="hybridMultilevel"/>
    <w:tmpl w:val="B5700258"/>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1494"/>
        </w:tabs>
        <w:ind w:left="1494" w:hanging="360"/>
      </w:pPr>
      <w:rPr>
        <w:rFonts w:ascii="Symbol" w:hAnsi="Symbol" w:hint="default"/>
        <w:sz w:val="20"/>
      </w:rPr>
    </w:lvl>
    <w:lvl w:ilvl="3">
      <w:start w:val="1"/>
      <w:numFmt w:val="bullet"/>
      <w:lvlText w:val=""/>
      <w:lvlJc w:val="left"/>
      <w:pPr>
        <w:tabs>
          <w:tab w:val="num" w:pos="1919"/>
        </w:tabs>
        <w:ind w:left="1919"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9" w15:restartNumberingAfterBreak="0">
    <w:nsid w:val="3AFB68E3"/>
    <w:multiLevelType w:val="hybridMultilevel"/>
    <w:tmpl w:val="7A7C43A4"/>
    <w:lvl w:ilvl="0" w:tplc="F5A694E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260D3B"/>
    <w:multiLevelType w:val="hybridMultilevel"/>
    <w:tmpl w:val="7D5240A8"/>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1"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2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8421EB"/>
    <w:multiLevelType w:val="hybridMultilevel"/>
    <w:tmpl w:val="BBB20A3C"/>
    <w:lvl w:ilvl="0" w:tplc="8BE40D68">
      <w:start w:val="1"/>
      <w:numFmt w:val="decimal"/>
      <w:lvlText w:val="%1)"/>
      <w:lvlJc w:val="left"/>
      <w:pPr>
        <w:ind w:left="580" w:hanging="360"/>
      </w:pPr>
      <w:rPr>
        <w:rFonts w:eastAsia="MS Mincho"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C5164B"/>
    <w:multiLevelType w:val="hybridMultilevel"/>
    <w:tmpl w:val="8F24FA9E"/>
    <w:lvl w:ilvl="0" w:tplc="5CFA6C2E">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657D45B2"/>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32" w15:restartNumberingAfterBreak="0">
    <w:nsid w:val="678106B4"/>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A25D30"/>
    <w:multiLevelType w:val="hybridMultilevel"/>
    <w:tmpl w:val="66E2544C"/>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5"/>
  </w:num>
  <w:num w:numId="2">
    <w:abstractNumId w:val="0"/>
  </w:num>
  <w:num w:numId="3">
    <w:abstractNumId w:val="18"/>
  </w:num>
  <w:num w:numId="4">
    <w:abstractNumId w:val="15"/>
  </w:num>
  <w:num w:numId="5">
    <w:abstractNumId w:val="8"/>
  </w:num>
  <w:num w:numId="6">
    <w:abstractNumId w:val="16"/>
  </w:num>
  <w:num w:numId="7">
    <w:abstractNumId w:val="17"/>
  </w:num>
  <w:num w:numId="8">
    <w:abstractNumId w:val="1"/>
  </w:num>
  <w:num w:numId="9">
    <w:abstractNumId w:val="2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1"/>
  </w:num>
  <w:num w:numId="13">
    <w:abstractNumId w:val="25"/>
  </w:num>
  <w:num w:numId="14">
    <w:abstractNumId w:val="21"/>
  </w:num>
  <w:num w:numId="15">
    <w:abstractNumId w:val="14"/>
  </w:num>
  <w:num w:numId="16">
    <w:abstractNumId w:val="27"/>
  </w:num>
  <w:num w:numId="17">
    <w:abstractNumId w:val="10"/>
  </w:num>
  <w:num w:numId="18">
    <w:abstractNumId w:val="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
  </w:num>
  <w:num w:numId="22">
    <w:abstractNumId w:val="32"/>
  </w:num>
  <w:num w:numId="23">
    <w:abstractNumId w:val="23"/>
  </w:num>
  <w:num w:numId="24">
    <w:abstractNumId w:val="19"/>
  </w:num>
  <w:num w:numId="25">
    <w:abstractNumId w:val="11"/>
  </w:num>
  <w:num w:numId="26">
    <w:abstractNumId w:val="22"/>
  </w:num>
  <w:num w:numId="27">
    <w:abstractNumId w:val="9"/>
  </w:num>
  <w:num w:numId="28">
    <w:abstractNumId w:val="24"/>
  </w:num>
  <w:num w:numId="29">
    <w:abstractNumId w:val="13"/>
  </w:num>
  <w:num w:numId="30">
    <w:abstractNumId w:val="6"/>
  </w:num>
  <w:num w:numId="31">
    <w:abstractNumId w:val="12"/>
  </w:num>
  <w:num w:numId="32">
    <w:abstractNumId w:val="4"/>
  </w:num>
  <w:num w:numId="33">
    <w:abstractNumId w:val="28"/>
  </w:num>
  <w:num w:numId="34">
    <w:abstractNumId w:val="33"/>
  </w:num>
  <w:num w:numId="35">
    <w:abstractNumId w:val="20"/>
  </w:num>
  <w:num w:numId="36">
    <w:abstractNumId w:val="34"/>
  </w:num>
  <w:num w:numId="3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4FD"/>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C66"/>
    <w:rsid w:val="00071E84"/>
    <w:rsid w:val="00071FD2"/>
    <w:rsid w:val="0007229C"/>
    <w:rsid w:val="000723DD"/>
    <w:rsid w:val="000726E7"/>
    <w:rsid w:val="000726F5"/>
    <w:rsid w:val="0007286F"/>
    <w:rsid w:val="00072E1A"/>
    <w:rsid w:val="00073E3B"/>
    <w:rsid w:val="0007404A"/>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0FA"/>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743"/>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6DD"/>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700"/>
    <w:rsid w:val="00102B9C"/>
    <w:rsid w:val="00102CF4"/>
    <w:rsid w:val="00102DFB"/>
    <w:rsid w:val="00102EE3"/>
    <w:rsid w:val="0010307C"/>
    <w:rsid w:val="00103142"/>
    <w:rsid w:val="001038C9"/>
    <w:rsid w:val="00103E67"/>
    <w:rsid w:val="00103EC3"/>
    <w:rsid w:val="001040A0"/>
    <w:rsid w:val="001045BD"/>
    <w:rsid w:val="00104A1C"/>
    <w:rsid w:val="00104DB2"/>
    <w:rsid w:val="001053E1"/>
    <w:rsid w:val="001055BE"/>
    <w:rsid w:val="00105A8A"/>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2A"/>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0DCF"/>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0A0"/>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2C"/>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04CB"/>
    <w:rsid w:val="002210F3"/>
    <w:rsid w:val="00221698"/>
    <w:rsid w:val="002219F3"/>
    <w:rsid w:val="00221C16"/>
    <w:rsid w:val="00221C2F"/>
    <w:rsid w:val="00221D6D"/>
    <w:rsid w:val="00221EF5"/>
    <w:rsid w:val="00222BE6"/>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4B4A"/>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76DA2"/>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866"/>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5AE"/>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44B"/>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DE3"/>
    <w:rsid w:val="003B2F2A"/>
    <w:rsid w:val="003B34CF"/>
    <w:rsid w:val="003B3AA2"/>
    <w:rsid w:val="003B40B8"/>
    <w:rsid w:val="003B4252"/>
    <w:rsid w:val="003B43C9"/>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704"/>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28D"/>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3A3"/>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2D9"/>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7D"/>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59F"/>
    <w:rsid w:val="005A411B"/>
    <w:rsid w:val="005A41B3"/>
    <w:rsid w:val="005A4849"/>
    <w:rsid w:val="005A4D82"/>
    <w:rsid w:val="005A5477"/>
    <w:rsid w:val="005A58A5"/>
    <w:rsid w:val="005A5CE3"/>
    <w:rsid w:val="005A5EAA"/>
    <w:rsid w:val="005A601D"/>
    <w:rsid w:val="005A62CC"/>
    <w:rsid w:val="005A668B"/>
    <w:rsid w:val="005A6C19"/>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48E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31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36B"/>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4AEE"/>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87"/>
    <w:rsid w:val="006E7D87"/>
    <w:rsid w:val="006F07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BAB"/>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2E0"/>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234"/>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1DF6"/>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734"/>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069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7E"/>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20F"/>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75"/>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37E"/>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80"/>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522"/>
    <w:rsid w:val="009746F7"/>
    <w:rsid w:val="00974D78"/>
    <w:rsid w:val="00974DF9"/>
    <w:rsid w:val="00974EC7"/>
    <w:rsid w:val="009754BD"/>
    <w:rsid w:val="00975A07"/>
    <w:rsid w:val="00976622"/>
    <w:rsid w:val="0097704F"/>
    <w:rsid w:val="009779C8"/>
    <w:rsid w:val="00977C08"/>
    <w:rsid w:val="00977E44"/>
    <w:rsid w:val="00980807"/>
    <w:rsid w:val="0098095D"/>
    <w:rsid w:val="00980E3B"/>
    <w:rsid w:val="00981955"/>
    <w:rsid w:val="00981967"/>
    <w:rsid w:val="00982D46"/>
    <w:rsid w:val="009840A9"/>
    <w:rsid w:val="0098432F"/>
    <w:rsid w:val="009848E8"/>
    <w:rsid w:val="00984D51"/>
    <w:rsid w:val="00984DDC"/>
    <w:rsid w:val="009850C2"/>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64B"/>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97F56"/>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44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916"/>
    <w:rsid w:val="00A34A47"/>
    <w:rsid w:val="00A34D9F"/>
    <w:rsid w:val="00A35177"/>
    <w:rsid w:val="00A35265"/>
    <w:rsid w:val="00A357A8"/>
    <w:rsid w:val="00A35AE4"/>
    <w:rsid w:val="00A35C2D"/>
    <w:rsid w:val="00A35F21"/>
    <w:rsid w:val="00A3668B"/>
    <w:rsid w:val="00A36F1F"/>
    <w:rsid w:val="00A3734C"/>
    <w:rsid w:val="00A37565"/>
    <w:rsid w:val="00A37EE4"/>
    <w:rsid w:val="00A4088C"/>
    <w:rsid w:val="00A41ACC"/>
    <w:rsid w:val="00A41BDB"/>
    <w:rsid w:val="00A4215F"/>
    <w:rsid w:val="00A42197"/>
    <w:rsid w:val="00A42618"/>
    <w:rsid w:val="00A42987"/>
    <w:rsid w:val="00A42A1F"/>
    <w:rsid w:val="00A43446"/>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3D5"/>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1AE8"/>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95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0A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BA7"/>
    <w:rsid w:val="00B84E24"/>
    <w:rsid w:val="00B84F2C"/>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D"/>
    <w:rsid w:val="00BB580D"/>
    <w:rsid w:val="00BB6106"/>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122B"/>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3F1E"/>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1C"/>
    <w:rsid w:val="00C606C4"/>
    <w:rsid w:val="00C61365"/>
    <w:rsid w:val="00C6141C"/>
    <w:rsid w:val="00C6145F"/>
    <w:rsid w:val="00C61B49"/>
    <w:rsid w:val="00C61C22"/>
    <w:rsid w:val="00C61DCD"/>
    <w:rsid w:val="00C62962"/>
    <w:rsid w:val="00C62CC1"/>
    <w:rsid w:val="00C63582"/>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E3E"/>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3A31"/>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1C51"/>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1FE5"/>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18D"/>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DF2"/>
    <w:rsid w:val="00E07EF8"/>
    <w:rsid w:val="00E102E3"/>
    <w:rsid w:val="00E10453"/>
    <w:rsid w:val="00E104D1"/>
    <w:rsid w:val="00E10893"/>
    <w:rsid w:val="00E109E1"/>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1AF"/>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AAE"/>
    <w:rsid w:val="00E74EDC"/>
    <w:rsid w:val="00E75048"/>
    <w:rsid w:val="00E757A6"/>
    <w:rsid w:val="00E75F33"/>
    <w:rsid w:val="00E75F87"/>
    <w:rsid w:val="00E76149"/>
    <w:rsid w:val="00E76E75"/>
    <w:rsid w:val="00E77E58"/>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B4D"/>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358A6"/>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570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Doc">
    <w:name w:val="Doc"/>
    <w:basedOn w:val="a0"/>
    <w:link w:val="DocChar"/>
    <w:qFormat/>
    <w:rsid w:val="00AA1AE8"/>
    <w:pPr>
      <w:spacing w:before="120" w:after="120" w:line="240" w:lineRule="auto"/>
      <w:ind w:left="0" w:firstLineChars="100" w:firstLine="220"/>
    </w:pPr>
    <w:rPr>
      <w:rFonts w:eastAsia="바탕"/>
      <w:sz w:val="22"/>
      <w:szCs w:val="22"/>
      <w:lang w:eastAsia="ko-KR"/>
    </w:rPr>
  </w:style>
  <w:style w:type="paragraph" w:customStyle="1" w:styleId="Proposal">
    <w:name w:val="Proposal"/>
    <w:basedOn w:val="a0"/>
    <w:link w:val="ProposalChar"/>
    <w:qFormat/>
    <w:rsid w:val="008B737E"/>
    <w:pPr>
      <w:spacing w:before="120" w:after="120" w:line="240" w:lineRule="auto"/>
      <w:ind w:left="0" w:firstLineChars="100" w:firstLine="216"/>
    </w:pPr>
    <w:rPr>
      <w:rFonts w:eastAsia="바탕"/>
      <w:b/>
      <w:sz w:val="22"/>
      <w:szCs w:val="22"/>
      <w:lang w:eastAsia="ko-KR"/>
    </w:rPr>
  </w:style>
  <w:style w:type="character" w:customStyle="1" w:styleId="DocChar">
    <w:name w:val="Doc Char"/>
    <w:basedOn w:val="a1"/>
    <w:link w:val="Doc"/>
    <w:rsid w:val="00AA1AE8"/>
    <w:rPr>
      <w:sz w:val="22"/>
      <w:szCs w:val="22"/>
      <w:lang w:val="en-GB"/>
    </w:rPr>
  </w:style>
  <w:style w:type="character" w:customStyle="1" w:styleId="ProposalChar">
    <w:name w:val="Proposal Char"/>
    <w:basedOn w:val="a1"/>
    <w:link w:val="Proposal"/>
    <w:rsid w:val="008B737E"/>
    <w:rPr>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213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2C51E-1F08-4600-AD3A-F5B71E3B1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5</Pages>
  <Words>1522</Words>
  <Characters>8680</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42</cp:revision>
  <cp:lastPrinted>2018-02-12T06:55:00Z</cp:lastPrinted>
  <dcterms:created xsi:type="dcterms:W3CDTF">2020-05-15T08:19:00Z</dcterms:created>
  <dcterms:modified xsi:type="dcterms:W3CDTF">2021-04-06T13:17:00Z</dcterms:modified>
</cp:coreProperties>
</file>